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9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2037"/>
        <w:gridCol w:w="617"/>
        <w:gridCol w:w="616"/>
        <w:gridCol w:w="821"/>
        <w:gridCol w:w="1785"/>
        <w:gridCol w:w="2330"/>
        <w:gridCol w:w="840"/>
        <w:gridCol w:w="571"/>
        <w:gridCol w:w="1537"/>
        <w:gridCol w:w="19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郑州市电子信息工程学校0371-67624132</w:t>
            </w:r>
          </w:p>
        </w:tc>
        <w:tc>
          <w:tcPr>
            <w:tcW w:w="2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电子信息工程学校是市教育局直属的国家级重点职业学校、河南省职业教育特色院校、河南省中等职业学校数字化校园试点学校、河南省中等职业学校校园文化建设示范校、河南省中等职业学校管理强校、郑州市文明单位、郑州市平安建设工作基层创建示范单位、河南省参加全国职业院校技能大赛先进单位、教育部首批“2020智能制造领域中外人文交流人才培养基地”筹建合作院校。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中专语文教师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从事中专语文教学、研究、班级管理等工作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普通高等教育研究生及以上学历、硕士以上学位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含应届公费师范生，公费师范生为本科及以上学历、学士及以上学位</w:t>
            </w:r>
          </w:p>
        </w:tc>
        <w:tc>
          <w:tcPr>
            <w:tcW w:w="1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"mailto:215755102@qq.com"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sz w:val="20"/>
                <w:szCs w:val="20"/>
                <w:u w:val="none"/>
              </w:rPr>
              <w:t>215755102@qq.com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1184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中专数学教师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从事中专数学教学、研究、班级管理等工作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普通高等教育研究生及以上学历、硕士以上学位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中专英语教师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从事中专英语教学、研究、班级管理等工作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普通高等教育研究生及以上学历、硕士以上学位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1186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中专政治教师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从事中专政治教学、研究、班级管理等工作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普通高等教育研究生及以上学历、硕士以上学位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1187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中专体育教师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从事中专体育教学、研究、班级管理等工作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普通高等教育研究生及以上学历、硕士以上学位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1188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中专汽车应用专业教师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从事中专汽车专业教学、研究、班级管理等工作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普通高等教育研究生及以上学历、硕士以上学位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1189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中专自动控制专业教师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从事中专自动控制专业教学、研究、班级管理等工作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普通高等教育研究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生及以上学历、硕士以上学位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中专计算机应用专业教师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从事中专计算机应用专业教学、研究、班级管理等工作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普通高等教育研究生及以上学历、硕士以上学位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中专建筑设计专业教师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从事中专建筑设计专业教学、研究、班级管理等工作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普通高等教育研究生及以上学历、硕士以上学位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numPr>
          <w:ilvl w:val="0"/>
          <w:numId w:val="0"/>
        </w:numPr>
        <w:ind w:firstLine="1240" w:firstLineChars="400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yZTY5YjlmNjY3Mzk5ZjU0NWY2OThjMmY5NTI0MmUifQ=="/>
  </w:docVars>
  <w:rsids>
    <w:rsidRoot w:val="0D1C395A"/>
    <w:rsid w:val="0D1C395A"/>
    <w:rsid w:val="16F433D4"/>
    <w:rsid w:val="1B5361E2"/>
    <w:rsid w:val="77ED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2024-02-02T08:19:00Z</dcterms:created>
  <dc:creator>BING</dc:creator>
  <cp:lastModifiedBy>BING</cp:lastModifiedBy>
  <dcterms:modified xsi:type="dcterms:W3CDTF">2024-03-15T00:54:34Z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151614EEC2B048AE96C398C9F2A986DF_13</vt:lpwstr>
  </property>
</Properties>
</file>