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郑州市电子信息工程学校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车辆租赁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1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178"/>
        <w:gridCol w:w="1178"/>
        <w:gridCol w:w="1178"/>
        <w:gridCol w:w="1178"/>
        <w:gridCol w:w="1179"/>
        <w:gridCol w:w="11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39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车辆型号</w:t>
            </w:r>
          </w:p>
        </w:tc>
        <w:tc>
          <w:tcPr>
            <w:tcW w:w="23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市域内单价(元/天/辆)</w:t>
            </w:r>
          </w:p>
        </w:tc>
        <w:tc>
          <w:tcPr>
            <w:tcW w:w="23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pacing w:val="4"/>
                <w:sz w:val="15"/>
                <w:szCs w:val="15"/>
                <w:lang w:val="en-US" w:eastAsia="zh-CN"/>
              </w:rPr>
              <w:t>市域外</w:t>
            </w:r>
            <w:r>
              <w:rPr>
                <w:spacing w:val="4"/>
                <w:sz w:val="15"/>
                <w:szCs w:val="15"/>
              </w:rPr>
              <w:t>单价(元/天/辆)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pacing w:val="1"/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高铁站接人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(元/辆/趟)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pacing w:val="3"/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飞机场接人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(元/辆/趟)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39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含司机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不含司机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含司机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不含司机</w:t>
            </w:r>
          </w:p>
        </w:tc>
        <w:tc>
          <w:tcPr>
            <w:tcW w:w="1179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15"/>
                <w:szCs w:val="15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Arial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宇通57座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宇通50座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宇通38座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17座考斯特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19座宇通T7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17座宇通</w:t>
            </w:r>
            <w:r>
              <w:rPr>
                <w:sz w:val="15"/>
                <w:szCs w:val="15"/>
              </w:rPr>
              <w:t>CL</w:t>
            </w:r>
            <w:r>
              <w:rPr>
                <w:spacing w:val="2"/>
                <w:sz w:val="15"/>
                <w:szCs w:val="15"/>
              </w:rPr>
              <w:t>6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公交</w:t>
            </w:r>
          </w:p>
        </w:tc>
        <w:tc>
          <w:tcPr>
            <w:tcW w:w="23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别克商务7座</w:t>
            </w:r>
          </w:p>
        </w:tc>
        <w:tc>
          <w:tcPr>
            <w:tcW w:w="47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eastAsia="宋体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省内外同价，含司机：（  ），不含司机（  ）</w:t>
            </w: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帕萨特5座</w:t>
            </w:r>
          </w:p>
        </w:tc>
        <w:tc>
          <w:tcPr>
            <w:tcW w:w="47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省内外同价，含司机：（  ），不含司机（  ）</w:t>
            </w: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  <w:tc>
          <w:tcPr>
            <w:tcW w:w="11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备注</w:t>
            </w:r>
          </w:p>
        </w:tc>
        <w:tc>
          <w:tcPr>
            <w:tcW w:w="707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超出公里数按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   结算。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此报价市域内单价应包含100公里里程，市域外单价应包含200公里里程。</w:t>
      </w: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DYwMmIyZTk1NTM5ODFiNTI3OGZjZjY1ZGNmMzEifQ=="/>
  </w:docVars>
  <w:rsids>
    <w:rsidRoot w:val="081A73FF"/>
    <w:rsid w:val="01623A2B"/>
    <w:rsid w:val="03DF0AB3"/>
    <w:rsid w:val="050F152D"/>
    <w:rsid w:val="07FA7368"/>
    <w:rsid w:val="081A73FF"/>
    <w:rsid w:val="15F77DCD"/>
    <w:rsid w:val="1EB83620"/>
    <w:rsid w:val="28406763"/>
    <w:rsid w:val="39A46095"/>
    <w:rsid w:val="459D6E11"/>
    <w:rsid w:val="499046CE"/>
    <w:rsid w:val="54B12F7D"/>
    <w:rsid w:val="74577615"/>
    <w:rsid w:val="7BC76434"/>
    <w:rsid w:val="7FBC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2023-11-29T00:58:00Z</dcterms:created>
  <dc:creator>静里悠然</dc:creator>
  <cp:lastModifiedBy>BING</cp:lastModifiedBy>
  <dcterms:modified xsi:type="dcterms:W3CDTF">2023-12-12T09:13:44Z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5700E7B988AC46F4AF4C226C6CD08CC7_13</vt:lpwstr>
  </property>
</Properties>
</file>