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郑州市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招才引智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市教育局直属学校赴部分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高等院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校引进优秀毕业生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5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学校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1、本表（一式三份）打印后，需用钢笔或黑色签字笔手工填写，不得提交打印稿，粘贴本人近期一寸彩色照片。</w:t>
      </w:r>
    </w:p>
    <w:p>
      <w:pP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szCs w:val="21"/>
        </w:rPr>
        <w:t>2、审核未通过的审核人要注明未通过原因。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TY5YjlmNjY3Mzk5ZjU0NWY2OThjMmY5NTI0MmUifQ=="/>
  </w:docVars>
  <w:rsids>
    <w:rsidRoot w:val="0D1C395A"/>
    <w:rsid w:val="058171DF"/>
    <w:rsid w:val="0D1C395A"/>
    <w:rsid w:val="1B5361E2"/>
    <w:rsid w:val="77E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2024-02-02T08:19:00Z</dcterms:created>
  <dc:creator>BING</dc:creator>
  <cp:lastModifiedBy>BING</cp:lastModifiedBy>
  <dcterms:modified xsi:type="dcterms:W3CDTF">2024-03-15T00:53:58Z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7191E8628EC343519796B1298052A3F8_13</vt:lpwstr>
  </property>
</Properties>
</file>