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b/>
          <w:bCs/>
          <w:sz w:val="32"/>
          <w:szCs w:val="32"/>
        </w:rPr>
      </w:pPr>
      <w:r>
        <w:rPr>
          <w:rFonts w:hint="eastAsia"/>
          <w:b/>
          <w:bCs/>
          <w:sz w:val="32"/>
          <w:szCs w:val="32"/>
          <w:lang w:eastAsia="zh-CN"/>
        </w:rPr>
        <w:t>我校</w:t>
      </w:r>
      <w:r>
        <w:rPr>
          <w:b/>
          <w:bCs/>
          <w:sz w:val="32"/>
          <w:szCs w:val="32"/>
        </w:rPr>
        <w:t>自动化类工业机器人技术应用专业教师培训圆满收官</w:t>
      </w:r>
    </w:p>
    <w:p>
      <w:pPr>
        <w:jc w:val="center"/>
        <w:rPr>
          <w:rFonts w:hint="eastAsia" w:ascii="微软雅黑" w:hAnsi="微软雅黑" w:eastAsia="微软雅黑" w:cs="微软雅黑"/>
          <w:b/>
          <w:bCs/>
          <w:i w:val="0"/>
          <w:iCs w:val="0"/>
          <w:caps w:val="0"/>
          <w:color w:val="444444"/>
          <w:spacing w:val="0"/>
          <w:sz w:val="30"/>
          <w:szCs w:val="30"/>
          <w:shd w:val="clear" w:fill="FFFFFF"/>
          <w:lang w:eastAsia="zh-CN"/>
        </w:rPr>
      </w:pPr>
      <w:r>
        <w:rPr>
          <w:rFonts w:hint="eastAsia" w:ascii="微软雅黑" w:hAnsi="微软雅黑" w:eastAsia="微软雅黑" w:cs="微软雅黑"/>
          <w:b/>
          <w:bCs/>
          <w:i w:val="0"/>
          <w:iCs w:val="0"/>
          <w:caps w:val="0"/>
          <w:color w:val="444444"/>
          <w:spacing w:val="0"/>
          <w:sz w:val="30"/>
          <w:szCs w:val="30"/>
          <w:shd w:val="clear" w:fill="FFFFFF"/>
          <w:lang w:val="en-US" w:eastAsia="zh-CN"/>
        </w:rPr>
        <w:t xml:space="preserve">                       </w:t>
      </w:r>
      <w:r>
        <w:rPr>
          <w:rFonts w:hint="eastAsia" w:ascii="微软雅黑" w:hAnsi="微软雅黑" w:eastAsia="微软雅黑" w:cs="微软雅黑"/>
          <w:b/>
          <w:bCs/>
          <w:i w:val="0"/>
          <w:iCs w:val="0"/>
          <w:caps w:val="0"/>
          <w:color w:val="444444"/>
          <w:spacing w:val="0"/>
          <w:sz w:val="30"/>
          <w:szCs w:val="30"/>
          <w:shd w:val="clear" w:fill="FFFFFF"/>
          <w:lang w:eastAsia="zh-CN"/>
        </w:rPr>
        <w:t>——</w:t>
      </w:r>
      <w:r>
        <w:rPr>
          <w:rFonts w:hint="eastAsia" w:ascii="微软雅黑" w:hAnsi="微软雅黑" w:eastAsia="微软雅黑" w:cs="微软雅黑"/>
          <w:b/>
          <w:bCs/>
          <w:i w:val="0"/>
          <w:iCs w:val="0"/>
          <w:caps w:val="0"/>
          <w:color w:val="444444"/>
          <w:spacing w:val="0"/>
          <w:sz w:val="30"/>
          <w:szCs w:val="30"/>
          <w:shd w:val="clear" w:fill="FFFFFF"/>
          <w:lang w:val="en-US" w:eastAsia="zh-CN"/>
        </w:rPr>
        <w:t>现代制造系</w:t>
      </w:r>
    </w:p>
    <w:p>
      <w:pPr>
        <w:rPr>
          <w:rFonts w:hint="eastAsia" w:ascii="微软雅黑" w:hAnsi="微软雅黑" w:eastAsia="微软雅黑" w:cs="微软雅黑"/>
          <w:b/>
          <w:bCs/>
          <w:i w:val="0"/>
          <w:iCs w:val="0"/>
          <w:caps w:val="0"/>
          <w:color w:val="444444"/>
          <w:spacing w:val="0"/>
          <w:sz w:val="30"/>
          <w:szCs w:val="30"/>
          <w:shd w:val="clear" w:fill="FFFFFF"/>
        </w:rPr>
      </w:pPr>
    </w:p>
    <w:p>
      <w:pPr>
        <w:rPr>
          <w:rFonts w:ascii="宋体" w:hAnsi="宋体" w:eastAsia="宋体" w:cs="宋体"/>
          <w:sz w:val="24"/>
          <w:szCs w:val="24"/>
        </w:rPr>
      </w:pPr>
      <w:bookmarkStart w:id="0" w:name="_GoBack"/>
      <w:r>
        <w:rPr>
          <w:rFonts w:ascii="宋体" w:hAnsi="宋体" w:eastAsia="宋体" w:cs="宋体"/>
          <w:sz w:val="24"/>
          <w:szCs w:val="24"/>
        </w:rPr>
        <w:drawing>
          <wp:inline distT="0" distB="0" distL="114300" distR="114300">
            <wp:extent cx="5130165" cy="3420110"/>
            <wp:effectExtent l="0" t="0" r="13335" b="889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130165" cy="3420110"/>
                    </a:xfrm>
                    <a:prstGeom prst="rect">
                      <a:avLst/>
                    </a:prstGeom>
                    <a:noFill/>
                    <a:ln w="9525">
                      <a:noFill/>
                    </a:ln>
                  </pic:spPr>
                </pic:pic>
              </a:graphicData>
            </a:graphic>
          </wp:inline>
        </w:drawing>
      </w:r>
      <w:bookmarkEnd w:id="0"/>
    </w:p>
    <w:p>
      <w:pPr>
        <w:jc w:val="center"/>
        <w:rPr>
          <w:rFonts w:ascii="微软雅黑" w:hAnsi="微软雅黑" w:eastAsia="微软雅黑" w:cs="微软雅黑"/>
          <w:i w:val="0"/>
          <w:iCs w:val="0"/>
          <w:caps w:val="0"/>
          <w:color w:val="444444"/>
          <w:spacing w:val="0"/>
          <w:sz w:val="24"/>
          <w:szCs w:val="24"/>
          <w:shd w:val="clear" w:fill="FFFFFF"/>
        </w:rPr>
      </w:pPr>
      <w:r>
        <w:rPr>
          <w:rFonts w:ascii="微软雅黑" w:hAnsi="微软雅黑" w:eastAsia="微软雅黑" w:cs="微软雅黑"/>
          <w:i w:val="0"/>
          <w:iCs w:val="0"/>
          <w:caps w:val="0"/>
          <w:color w:val="444444"/>
          <w:spacing w:val="0"/>
          <w:sz w:val="24"/>
          <w:szCs w:val="24"/>
          <w:shd w:val="clear" w:fill="FFFFFF"/>
        </w:rPr>
        <w:t>参加培训的师生合影留念</w:t>
      </w:r>
    </w:p>
    <w:p>
      <w:pPr>
        <w:rPr>
          <w:rFonts w:ascii="宋体" w:hAnsi="宋体" w:eastAsia="宋体" w:cs="宋体"/>
          <w:sz w:val="24"/>
          <w:szCs w:val="24"/>
        </w:rPr>
      </w:pPr>
      <w:r>
        <w:rPr>
          <w:rFonts w:ascii="宋体" w:hAnsi="宋体" w:eastAsia="宋体" w:cs="宋体"/>
          <w:sz w:val="24"/>
          <w:szCs w:val="24"/>
        </w:rPr>
        <w:drawing>
          <wp:inline distT="0" distB="0" distL="114300" distR="114300">
            <wp:extent cx="5130165" cy="3420110"/>
            <wp:effectExtent l="0" t="0" r="13335" b="889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5130165" cy="3420110"/>
                    </a:xfrm>
                    <a:prstGeom prst="rect">
                      <a:avLst/>
                    </a:prstGeom>
                    <a:noFill/>
                    <a:ln w="9525">
                      <a:noFill/>
                    </a:ln>
                  </pic:spPr>
                </pic:pic>
              </a:graphicData>
            </a:graphic>
          </wp:inline>
        </w:drawing>
      </w:r>
    </w:p>
    <w:p>
      <w:pPr>
        <w:jc w:val="center"/>
        <w:rPr>
          <w:rFonts w:ascii="微软雅黑" w:hAnsi="微软雅黑" w:eastAsia="微软雅黑" w:cs="微软雅黑"/>
          <w:i w:val="0"/>
          <w:iCs w:val="0"/>
          <w:caps w:val="0"/>
          <w:color w:val="444444"/>
          <w:spacing w:val="0"/>
          <w:sz w:val="24"/>
          <w:szCs w:val="24"/>
          <w:shd w:val="clear" w:fill="FFFFFF"/>
        </w:rPr>
      </w:pPr>
      <w:r>
        <w:rPr>
          <w:rFonts w:ascii="微软雅黑" w:hAnsi="微软雅黑" w:eastAsia="微软雅黑" w:cs="微软雅黑"/>
          <w:i w:val="0"/>
          <w:iCs w:val="0"/>
          <w:caps w:val="0"/>
          <w:color w:val="444444"/>
          <w:spacing w:val="0"/>
          <w:sz w:val="24"/>
          <w:szCs w:val="24"/>
          <w:shd w:val="clear" w:fill="FFFFFF"/>
        </w:rPr>
        <w:t>自动化类专业教研员袁世军对参培师生提出要求</w:t>
      </w:r>
    </w:p>
    <w:p>
      <w:pPr>
        <w:rPr>
          <w:rFonts w:ascii="宋体" w:hAnsi="宋体" w:eastAsia="宋体" w:cs="宋体"/>
          <w:sz w:val="24"/>
          <w:szCs w:val="24"/>
        </w:rPr>
      </w:pPr>
      <w:r>
        <w:rPr>
          <w:rFonts w:ascii="宋体" w:hAnsi="宋体" w:eastAsia="宋体" w:cs="宋体"/>
          <w:sz w:val="24"/>
          <w:szCs w:val="24"/>
        </w:rPr>
        <w:drawing>
          <wp:inline distT="0" distB="0" distL="114300" distR="114300">
            <wp:extent cx="5130165" cy="3420110"/>
            <wp:effectExtent l="0" t="0" r="13335" b="889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5130165" cy="3420110"/>
                    </a:xfrm>
                    <a:prstGeom prst="rect">
                      <a:avLst/>
                    </a:prstGeom>
                    <a:noFill/>
                    <a:ln w="9525">
                      <a:noFill/>
                    </a:ln>
                  </pic:spPr>
                </pic:pic>
              </a:graphicData>
            </a:graphic>
          </wp:inline>
        </w:drawing>
      </w:r>
    </w:p>
    <w:p>
      <w:pPr>
        <w:jc w:val="center"/>
        <w:rPr>
          <w:rFonts w:ascii="微软雅黑" w:hAnsi="微软雅黑" w:eastAsia="微软雅黑" w:cs="微软雅黑"/>
          <w:i w:val="0"/>
          <w:iCs w:val="0"/>
          <w:caps w:val="0"/>
          <w:color w:val="444444"/>
          <w:spacing w:val="0"/>
          <w:sz w:val="24"/>
          <w:szCs w:val="24"/>
          <w:shd w:val="clear" w:fill="FFFFFF"/>
        </w:rPr>
      </w:pPr>
      <w:r>
        <w:rPr>
          <w:rFonts w:ascii="微软雅黑" w:hAnsi="微软雅黑" w:eastAsia="微软雅黑" w:cs="微软雅黑"/>
          <w:i w:val="0"/>
          <w:iCs w:val="0"/>
          <w:caps w:val="0"/>
          <w:color w:val="444444"/>
          <w:spacing w:val="0"/>
          <w:sz w:val="24"/>
          <w:szCs w:val="24"/>
          <w:shd w:val="clear" w:fill="FFFFFF"/>
        </w:rPr>
        <w:t>参培师生认真学习</w:t>
      </w:r>
    </w:p>
    <w:p>
      <w:pPr>
        <w:rPr>
          <w:rFonts w:ascii="宋体" w:hAnsi="宋体" w:eastAsia="宋体" w:cs="宋体"/>
          <w:sz w:val="24"/>
          <w:szCs w:val="24"/>
        </w:rPr>
      </w:pPr>
      <w:r>
        <w:rPr>
          <w:rFonts w:ascii="宋体" w:hAnsi="宋体" w:eastAsia="宋体" w:cs="宋体"/>
          <w:sz w:val="24"/>
          <w:szCs w:val="24"/>
        </w:rPr>
        <w:drawing>
          <wp:inline distT="0" distB="0" distL="114300" distR="114300">
            <wp:extent cx="5130165" cy="3420110"/>
            <wp:effectExtent l="0" t="0" r="13335" b="889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tretch>
                      <a:fillRect/>
                    </a:stretch>
                  </pic:blipFill>
                  <pic:spPr>
                    <a:xfrm>
                      <a:off x="0" y="0"/>
                      <a:ext cx="5130165" cy="3420110"/>
                    </a:xfrm>
                    <a:prstGeom prst="rect">
                      <a:avLst/>
                    </a:prstGeom>
                    <a:noFill/>
                    <a:ln w="9525">
                      <a:noFill/>
                    </a:ln>
                  </pic:spPr>
                </pic:pic>
              </a:graphicData>
            </a:graphic>
          </wp:inline>
        </w:drawing>
      </w:r>
    </w:p>
    <w:p>
      <w:pPr>
        <w:jc w:val="center"/>
        <w:rPr>
          <w:rFonts w:ascii="宋体" w:hAnsi="宋体" w:eastAsia="宋体" w:cs="宋体"/>
          <w:sz w:val="24"/>
          <w:szCs w:val="24"/>
        </w:rPr>
      </w:pPr>
      <w:r>
        <w:rPr>
          <w:rFonts w:ascii="微软雅黑" w:hAnsi="微软雅黑" w:eastAsia="微软雅黑" w:cs="微软雅黑"/>
          <w:i w:val="0"/>
          <w:iCs w:val="0"/>
          <w:caps w:val="0"/>
          <w:color w:val="444444"/>
          <w:spacing w:val="0"/>
          <w:sz w:val="24"/>
          <w:szCs w:val="24"/>
          <w:shd w:val="clear" w:fill="FFFFFF"/>
        </w:rPr>
        <w:t>参培师生实操练习</w:t>
      </w:r>
    </w:p>
    <w:p>
      <w:pPr>
        <w:pStyle w:val="2"/>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为贯彻落实教育部财政部关于实施职业院校教师素质提高计划（2021-2025）的通知</w:t>
      </w:r>
      <w:r>
        <w:rPr>
          <w:rFonts w:hint="eastAsia" w:ascii="仿宋" w:hAnsi="仿宋" w:eastAsia="仿宋" w:cs="仿宋"/>
          <w:sz w:val="28"/>
          <w:szCs w:val="28"/>
          <w:lang w:eastAsia="zh-CN"/>
        </w:rPr>
        <w:t>等相关文件</w:t>
      </w:r>
      <w:r>
        <w:rPr>
          <w:rFonts w:hint="eastAsia" w:ascii="仿宋" w:hAnsi="仿宋" w:eastAsia="仿宋" w:cs="仿宋"/>
          <w:sz w:val="28"/>
          <w:szCs w:val="28"/>
        </w:rPr>
        <w:t>，全面提升郑州市中等职业学校专业教师业务能力及综合素质，4月12日至13日，</w:t>
      </w:r>
      <w:r>
        <w:rPr>
          <w:rFonts w:hint="eastAsia" w:ascii="仿宋" w:hAnsi="仿宋" w:eastAsia="仿宋" w:cs="仿宋"/>
          <w:sz w:val="28"/>
          <w:szCs w:val="28"/>
          <w:lang w:eastAsia="zh-CN"/>
        </w:rPr>
        <w:t>我校举办了关于</w:t>
      </w:r>
      <w:r>
        <w:rPr>
          <w:rFonts w:hint="eastAsia" w:ascii="仿宋" w:hAnsi="仿宋" w:eastAsia="仿宋" w:cs="仿宋"/>
          <w:sz w:val="28"/>
          <w:szCs w:val="28"/>
        </w:rPr>
        <w:t>2024年郑州市中等职业学校自动化类工业机器人技术应用专业教师专项培训活动。</w:t>
      </w:r>
    </w:p>
    <w:p>
      <w:pPr>
        <w:pStyle w:val="2"/>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此次培训特邀北京华航唯实机器人科技股份有限公司资深讲师王浩担任主讲，他深入浅出地讲解了ABB机器人编程、视觉识别控制、PLC介绍及触摸屏组态等核心知识，并通过实际操作演示，使学员们对工业机器人技术应用有了更深刻的理解。</w:t>
      </w:r>
    </w:p>
    <w:p>
      <w:pPr>
        <w:pStyle w:val="2"/>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据了解，此次培训为期两天，旨在解决“智能制造设备技术应用”赛项中的技术难题，助力提升各校竞技水平及人才选拔。此外，培训还加强了自动化类中心组成员校间的师资交流合作，为职业教育师资培养及专业建设提供了有力支持。</w:t>
      </w:r>
      <w:r>
        <w:rPr>
          <w:rFonts w:hint="eastAsia" w:ascii="仿宋" w:hAnsi="仿宋" w:eastAsia="仿宋" w:cs="仿宋"/>
          <w:sz w:val="28"/>
          <w:szCs w:val="28"/>
          <w:lang w:eastAsia="zh-CN"/>
        </w:rPr>
        <w:t>我校</w:t>
      </w:r>
      <w:r>
        <w:rPr>
          <w:rFonts w:hint="eastAsia" w:ascii="仿宋" w:hAnsi="仿宋" w:eastAsia="仿宋" w:cs="仿宋"/>
          <w:sz w:val="28"/>
          <w:szCs w:val="28"/>
        </w:rPr>
        <w:t>未来将持续搭建交流平台，共享优质资源，为推动职业教育高质量发展贡献力量。</w:t>
      </w: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kYmMwZDdjMzViMmY1NDYxZWExZTRhODdmM2MxN2YifQ=="/>
  </w:docVars>
  <w:rsids>
    <w:rsidRoot w:val="4234632F"/>
    <w:rsid w:val="042C3965"/>
    <w:rsid w:val="0CF248CE"/>
    <w:rsid w:val="0D6C6CE4"/>
    <w:rsid w:val="18DF60A5"/>
    <w:rsid w:val="2AC01F31"/>
    <w:rsid w:val="2EE27C7F"/>
    <w:rsid w:val="4234632F"/>
    <w:rsid w:val="46902609"/>
    <w:rsid w:val="4C430309"/>
    <w:rsid w:val="53C3057B"/>
    <w:rsid w:val="54E16725"/>
    <w:rsid w:val="702F0A1B"/>
    <w:rsid w:val="78AC2A23"/>
    <w:rsid w:val="7A1A1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2024-04-15T02:19:00Z</dcterms:created>
  <dc:creator>文文</dc:creator>
  <cp:lastModifiedBy>文文</cp:lastModifiedBy>
  <dcterms:modified xsi:type="dcterms:W3CDTF">2024-04-16T01:46:49Z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357F4B832D334977BEDF4529E078C61C_13</vt:lpwstr>
  </property>
</Properties>
</file>