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4698" w:hanging="4698" w:hangingChars="13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 xml:space="preserve"> </w:t>
      </w:r>
      <w:r>
        <w:rPr>
          <w:sz w:val="30"/>
          <w:szCs w:val="30"/>
        </w:rPr>
        <w:t>我校开展"新工科数字艺术教学师资培训" 助力教师队伍建设</w:t>
      </w:r>
      <w:r>
        <w:rPr>
          <w:rFonts w:hint="eastAsia"/>
          <w:b/>
          <w:bCs/>
          <w:sz w:val="36"/>
          <w:szCs w:val="40"/>
          <w:lang w:val="en-US" w:eastAsia="zh-CN"/>
        </w:rPr>
        <w:t xml:space="preserve">           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——艺术设计系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782820" cy="2693035"/>
            <wp:effectExtent l="0" t="0" r="17780" b="12065"/>
            <wp:docPr id="2" name="图片 2" descr="微信图片_20240411194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11949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文化艺术类专业教研员徐二森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791710" cy="2698115"/>
            <wp:effectExtent l="0" t="0" r="8890" b="6985"/>
            <wp:docPr id="7" name="图片 7" descr="微信图片_2024041120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11200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郑州市电子信息工程学校副校长李向伟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407535" cy="2481580"/>
            <wp:effectExtent l="0" t="0" r="12065" b="13970"/>
            <wp:docPr id="3" name="图片 3" descr="微信图片_20240411194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11949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上海曼恒数字技术股份有限公司技术服务专家张凯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427220" cy="2492375"/>
            <wp:effectExtent l="0" t="0" r="11430" b="3175"/>
            <wp:docPr id="4" name="图片 4" descr="微信图片_2024041119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11949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上海曼恒数字技术股份有限公司产教融合总监吴岳峰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493895" cy="2530475"/>
            <wp:effectExtent l="0" t="0" r="1905" b="3175"/>
            <wp:docPr id="9" name="图片 9" descr="山东省淄博市工业学校计算机系主任王好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山东省淄博市工业学校计算机系主任王好军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山东省淄博市工业学校计算机系主任王好军</w:t>
      </w: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762500" cy="2680970"/>
            <wp:effectExtent l="0" t="0" r="0" b="5080"/>
            <wp:docPr id="5" name="图片 5" descr="微信图片_2024041119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11954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河南省动漫产业协会副会长王旭东</w:t>
      </w: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656455" cy="2621280"/>
            <wp:effectExtent l="0" t="0" r="10795" b="7620"/>
            <wp:docPr id="8" name="图片 8" descr="微信图片_2024041214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121415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郑州市电子信息工程学校老师刘刚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521200" cy="2545715"/>
            <wp:effectExtent l="0" t="0" r="12700" b="6985"/>
            <wp:docPr id="6" name="图片 6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影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  <w:t>与会人员合影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C485C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t>为贯彻落实教育部财政部关于实施职业院校教师素质提高计划（2021-2025）的通知等相关文件，全面提升郑州市中等职业学校专业教师业务能力及综合素质，此次培训活动于4月11日正式开始，来自全市17所院校的专业导师以及业界代表共聚一堂，共同探讨新工科数字艺术专业的教育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t>郑州市中专的徐二森主任在开幕式上发表讲话，他强调了数字艺术在智能媒体时代创意产业变革中的重要性，同时也指出了行业对于复合型人才的迫切需求。李向伟副校长则表达了对中职教育发展的高度重视，并提出了通过提升教师能力，打造"双师型"团队的策略。在培训过程中，教师们就数字艺术行业的发展趋势进行了深度分析，内容覆盖面广，包括数字艺术的基础理论、技术手段、呈现特点、创作理念、表现手法以及应用领域等多个方面。他们深入挖掘了数字艺术的新理念、新原理、新技术、新形态和新方法，为新工科数字艺术专业的人才培养提供了新的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485C"/>
          <w:spacing w:val="0"/>
          <w:sz w:val="28"/>
          <w:szCs w:val="28"/>
          <w:shd w:val="clear" w:fill="FFFFFF"/>
          <w:lang w:val="en-US" w:eastAsia="zh-CN"/>
        </w:rPr>
        <w:t>据悉，此次培训活动不仅更新了参训人员的教育观念，还深化了教学改革，创新了人才培养模式。我校将开始着手制定下一阶段的人才培养方案，以期全面提升应用型数字媒体艺术人才的培养质量。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mMwZDdjMzViMmY1NDYxZWExZTRhODdmM2MxN2YifQ=="/>
  </w:docVars>
  <w:rsids>
    <w:rsidRoot w:val="00000000"/>
    <w:rsid w:val="02693C43"/>
    <w:rsid w:val="0845543B"/>
    <w:rsid w:val="0A70362F"/>
    <w:rsid w:val="20900842"/>
    <w:rsid w:val="21B54AF8"/>
    <w:rsid w:val="22BD345A"/>
    <w:rsid w:val="2B221554"/>
    <w:rsid w:val="2BFB7BA2"/>
    <w:rsid w:val="2E0F6A8B"/>
    <w:rsid w:val="32FA790B"/>
    <w:rsid w:val="3DBF4EF2"/>
    <w:rsid w:val="3F402E24"/>
    <w:rsid w:val="3F88629F"/>
    <w:rsid w:val="43FB3B18"/>
    <w:rsid w:val="4AF34F14"/>
    <w:rsid w:val="4E7A31F0"/>
    <w:rsid w:val="66DE35F8"/>
    <w:rsid w:val="719C35CD"/>
    <w:rsid w:val="7D3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2024-04-11T09:13:00Z</dcterms:created>
  <dc:creator>Administrator</dc:creator>
  <cp:lastModifiedBy>文文</cp:lastModifiedBy>
  <dcterms:modified xsi:type="dcterms:W3CDTF">2024-04-16T02:37:05Z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EF07374AAC634E2C905354017C86F3AA_13</vt:lpwstr>
  </property>
</Properties>
</file>