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center"/>
        <w:textAlignment w:val="auto"/>
        <w:rPr>
          <w:rFonts w:hint="default" w:eastAsiaTheme="minorEastAsia"/>
          <w:sz w:val="36"/>
          <w:szCs w:val="36"/>
          <w:lang w:val="en-US" w:eastAsia="zh-CN"/>
        </w:rPr>
      </w:pPr>
      <w:r>
        <w:rPr>
          <w:rFonts w:hint="eastAsia"/>
          <w:sz w:val="36"/>
          <w:szCs w:val="36"/>
          <w:lang w:val="en-US" w:eastAsia="zh-CN"/>
        </w:rPr>
        <w:t>郑州市中职自动化类中心教研组会顺利召开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sz w:val="21"/>
          <w:szCs w:val="21"/>
          <w:lang w:val="en-US" w:eastAsia="zh-CN"/>
        </w:rPr>
      </w:pPr>
      <w:r>
        <w:rPr>
          <w:rFonts w:hint="eastAsia" w:eastAsiaTheme="minorEastAsia"/>
          <w:sz w:val="21"/>
          <w:szCs w:val="21"/>
          <w:lang w:val="en-US" w:eastAsia="zh-CN"/>
        </w:rPr>
        <w:drawing>
          <wp:inline distT="0" distB="0" distL="114300" distR="114300">
            <wp:extent cx="4035425" cy="2689225"/>
            <wp:effectExtent l="0" t="0" r="3175" b="6350"/>
            <wp:docPr id="1" name="图片 1" descr="17cce4b1265541deffadfc6b8894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cce4b1265541deffadfc6b88949a1"/>
                    <pic:cNvPicPr>
                      <a:picLocks noChangeAspect="1"/>
                    </pic:cNvPicPr>
                  </pic:nvPicPr>
                  <pic:blipFill>
                    <a:blip r:embed="rId4"/>
                    <a:srcRect t="5554" b="5554"/>
                    <a:stretch>
                      <a:fillRect/>
                    </a:stretch>
                  </pic:blipFill>
                  <pic:spPr>
                    <a:xfrm>
                      <a:off x="0" y="0"/>
                      <a:ext cx="4035425" cy="2689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sz w:val="21"/>
          <w:szCs w:val="21"/>
          <w:lang w:val="en-US" w:eastAsia="zh-CN"/>
        </w:rPr>
      </w:pPr>
      <w:r>
        <w:rPr>
          <w:rFonts w:hint="eastAsia" w:eastAsiaTheme="minorEastAsia"/>
          <w:sz w:val="21"/>
          <w:szCs w:val="21"/>
          <w:lang w:val="en-US" w:eastAsia="zh-CN"/>
        </w:rPr>
        <w:t>教研员袁世军主持会议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sz w:val="21"/>
          <w:szCs w:val="21"/>
          <w:lang w:val="en-US" w:eastAsia="zh-CN"/>
        </w:rPr>
      </w:pPr>
      <w:r>
        <w:rPr>
          <w:rFonts w:hint="eastAsia" w:eastAsiaTheme="minorEastAsia"/>
          <w:sz w:val="21"/>
          <w:szCs w:val="21"/>
          <w:lang w:val="en-US" w:eastAsia="zh-CN"/>
        </w:rPr>
        <w:drawing>
          <wp:inline distT="0" distB="0" distL="114300" distR="114300">
            <wp:extent cx="4166870" cy="2778125"/>
            <wp:effectExtent l="0" t="0" r="5080" b="3175"/>
            <wp:docPr id="2" name="图片 2" descr="280d3990ba4a4ecb201e341173d9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80d3990ba4a4ecb201e341173d962a"/>
                    <pic:cNvPicPr>
                      <a:picLocks noChangeAspect="1"/>
                    </pic:cNvPicPr>
                  </pic:nvPicPr>
                  <pic:blipFill>
                    <a:blip r:embed="rId5"/>
                    <a:srcRect t="5560" b="5560"/>
                    <a:stretch>
                      <a:fillRect/>
                    </a:stretch>
                  </pic:blipFill>
                  <pic:spPr>
                    <a:xfrm>
                      <a:off x="0" y="0"/>
                      <a:ext cx="4166870" cy="2778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sz w:val="21"/>
          <w:szCs w:val="21"/>
          <w:lang w:val="en-US" w:eastAsia="zh-CN"/>
        </w:rPr>
      </w:pPr>
      <w:r>
        <w:rPr>
          <w:rFonts w:hint="default" w:eastAsiaTheme="minorEastAsia"/>
          <w:sz w:val="21"/>
          <w:szCs w:val="21"/>
          <w:lang w:val="en-US" w:eastAsia="zh-CN"/>
        </w:rPr>
        <w:t>教研员袁世军组织思政学习</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Theme="minorEastAsia"/>
          <w:sz w:val="21"/>
          <w:szCs w:val="21"/>
          <w:lang w:val="en-US" w:eastAsia="zh-CN"/>
        </w:rPr>
      </w:pPr>
      <w:r>
        <w:rPr>
          <w:rFonts w:hint="default" w:eastAsiaTheme="minorEastAsia"/>
          <w:sz w:val="21"/>
          <w:szCs w:val="21"/>
          <w:lang w:val="en-US" w:eastAsia="zh-CN"/>
        </w:rPr>
        <w:drawing>
          <wp:inline distT="0" distB="0" distL="114300" distR="114300">
            <wp:extent cx="4309745" cy="2873375"/>
            <wp:effectExtent l="0" t="0" r="5080" b="3175"/>
            <wp:docPr id="3" name="图片 3" descr="8b7966353fecb9f0286be9d3f29f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7966353fecb9f0286be9d3f29f6c6"/>
                    <pic:cNvPicPr>
                      <a:picLocks noChangeAspect="1"/>
                    </pic:cNvPicPr>
                  </pic:nvPicPr>
                  <pic:blipFill>
                    <a:blip r:embed="rId6"/>
                    <a:srcRect t="5556" b="5556"/>
                    <a:stretch>
                      <a:fillRect/>
                    </a:stretch>
                  </pic:blipFill>
                  <pic:spPr>
                    <a:xfrm>
                      <a:off x="0" y="0"/>
                      <a:ext cx="4309745" cy="2873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sz w:val="21"/>
          <w:szCs w:val="21"/>
          <w:lang w:val="en-US" w:eastAsia="zh-CN"/>
        </w:rPr>
      </w:pPr>
      <w:r>
        <w:rPr>
          <w:rFonts w:hint="default" w:eastAsiaTheme="minorEastAsia"/>
          <w:sz w:val="21"/>
          <w:szCs w:val="21"/>
          <w:lang w:val="en-US" w:eastAsia="zh-CN"/>
        </w:rPr>
        <w:t>自动化中心组组长吴廷鑫进行2024年智能制造设备技术应用赛项市赛总结</w:t>
      </w:r>
      <w:r>
        <w:rPr>
          <w:rFonts w:hint="default" w:eastAsiaTheme="minorEastAsia"/>
          <w:sz w:val="21"/>
          <w:szCs w:val="21"/>
          <w:lang w:val="en-US" w:eastAsia="zh-CN"/>
        </w:rPr>
        <w:drawing>
          <wp:inline distT="0" distB="0" distL="114300" distR="114300">
            <wp:extent cx="4342765" cy="2895600"/>
            <wp:effectExtent l="0" t="0" r="635" b="0"/>
            <wp:docPr id="4" name="图片 4" descr="a9ac4c80c0be69cae7f33779d20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9ac4c80c0be69cae7f33779d20e042"/>
                    <pic:cNvPicPr>
                      <a:picLocks noChangeAspect="1"/>
                    </pic:cNvPicPr>
                  </pic:nvPicPr>
                  <pic:blipFill>
                    <a:blip r:embed="rId7"/>
                    <a:srcRect t="5552" b="5552"/>
                    <a:stretch>
                      <a:fillRect/>
                    </a:stretch>
                  </pic:blipFill>
                  <pic:spPr>
                    <a:xfrm>
                      <a:off x="0" y="0"/>
                      <a:ext cx="4342765" cy="2895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sz w:val="21"/>
          <w:szCs w:val="21"/>
          <w:lang w:val="en-US" w:eastAsia="zh-CN"/>
        </w:rPr>
      </w:pPr>
      <w:bookmarkStart w:id="0" w:name="_GoBack"/>
      <w:bookmarkEnd w:id="0"/>
      <w:r>
        <w:rPr>
          <w:rFonts w:hint="default" w:eastAsiaTheme="minorEastAsia"/>
          <w:sz w:val="21"/>
          <w:szCs w:val="21"/>
          <w:lang w:val="en-US" w:eastAsia="zh-CN"/>
        </w:rPr>
        <w:t>中心组全体成员参观省赛工业机器人应用基础赛项设备平台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随着教育改革的深入推进，为大力弘扬教育家的精神，进一步提升教师教学能力与技能竞赛水平。9月23号下午，郑州市中等职业学校自动化类中心组教研会在郑州市电子信息工程学校顺利召开，会议由郑州市教育科学规划和评估中心教研员袁世军主持，全市11所中职学校的工业机器人技术应用专业骨干教师参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  会议在“学习全国教育大会精神，为建设教育强国立新功”的主题下拉开帷幕，教研员袁世军带领大家学习了全国教育大会精神，会议强调：教育要紧紧围绕立德树人这一根本任务，着力培养德智体美劳全面发展的社会主义建设者和接班人，大力弘扬教育家精神，新时期要开创职业教育教研工作的新样态。随后，与会教师对2024市赛进行了总结，并对报名情况进行分析，并对全员化项目设备进行现场参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 w:val="28"/>
          <w:szCs w:val="28"/>
        </w:rPr>
      </w:pPr>
      <w:r>
        <w:rPr>
          <w:rFonts w:hint="eastAsia"/>
          <w:sz w:val="28"/>
          <w:szCs w:val="28"/>
        </w:rPr>
        <w:t>此次教研会议的成功召开，不仅加深了对全国教育大会精神的理解与认识，也加强了各校骨干教师职教的沟通，为推动技能大赛的进步奠定了坚实基础</w:t>
      </w:r>
      <w:r>
        <w:rPr>
          <w:rFonts w:hint="eastAsia"/>
          <w:sz w:val="28"/>
          <w:szCs w:val="28"/>
          <w:lang w:eastAsia="zh-CN"/>
        </w:rPr>
        <w:t>，</w:t>
      </w:r>
      <w:r>
        <w:rPr>
          <w:rFonts w:hint="eastAsia"/>
          <w:sz w:val="28"/>
          <w:szCs w:val="28"/>
        </w:rPr>
        <w:t>未来将以更加饱满的热情和坚定的信心，为职业教育发展贡献新力量。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Y2NjMTA2OGY2YzgxNDNlNTNhZjEzMjRhOTZiNTEifQ=="/>
  </w:docVars>
  <w:rsids>
    <w:rsidRoot w:val="18314EE8"/>
    <w:rsid w:val="18314EE8"/>
    <w:rsid w:val="3C635FA0"/>
    <w:rsid w:val="4BB73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2024-09-23T10:10:00Z</dcterms:created>
  <dc:creator>胤匣屡侔肥</dc:creator>
  <cp:lastModifiedBy>胤匣屡侔肥</cp:lastModifiedBy>
  <dcterms:modified xsi:type="dcterms:W3CDTF">2024-09-24T10:17:47Z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F7866DF0B6B743579235D18A76C264E8_11</vt:lpwstr>
  </property>
</Properties>
</file>