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ind w:firstLine="720" w:firstLineChars="200"/>
        <w:jc w:val="center"/>
        <w:textAlignment w:val="auto"/>
        <w:rPr>
          <w:rFonts w:hint="default" w:eastAsiaTheme="minorEastAsia"/>
          <w:sz w:val="36"/>
          <w:szCs w:val="36"/>
          <w:lang w:val="en-US" w:eastAsia="zh-CN"/>
        </w:rPr>
      </w:pPr>
      <w:r>
        <w:rPr>
          <w:rFonts w:hint="eastAsia"/>
          <w:sz w:val="36"/>
          <w:szCs w:val="36"/>
          <w:lang w:val="en-US" w:eastAsia="zh-CN"/>
        </w:rPr>
        <w:t>郑州市中职自动化类中心教研组会顺利召开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eastAsiaTheme="minorEastAsia"/>
          <w:sz w:val="21"/>
          <w:szCs w:val="21"/>
          <w:lang w:val="en-US" w:eastAsia="zh-CN"/>
        </w:rPr>
      </w:pPr>
      <w:r>
        <w:rPr>
          <w:rFonts w:hint="eastAsia" w:eastAsiaTheme="minorEastAsia"/>
          <w:sz w:val="21"/>
          <w:szCs w:val="21"/>
          <w:lang w:val="en-US" w:eastAsia="zh-CN"/>
        </w:rPr>
        <w:drawing>
          <wp:inline distT="0" distB="0" distL="114300" distR="114300">
            <wp:extent cx="4655185" cy="3103245"/>
            <wp:effectExtent l="0" t="0" r="2540" b="1905"/>
            <wp:docPr id="1" name="图片 1" descr="17cce4b1265541deffadfc6b88949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cce4b1265541deffadfc6b88949a1"/>
                    <pic:cNvPicPr>
                      <a:picLocks noChangeAspect="1"/>
                    </pic:cNvPicPr>
                  </pic:nvPicPr>
                  <pic:blipFill>
                    <a:blip r:embed="rId4"/>
                    <a:srcRect t="5554" b="5554"/>
                    <a:stretch>
                      <a:fillRect/>
                    </a:stretch>
                  </pic:blipFill>
                  <pic:spPr>
                    <a:xfrm>
                      <a:off x="0" y="0"/>
                      <a:ext cx="4655185" cy="3103457"/>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eastAsiaTheme="minorEastAsia"/>
          <w:sz w:val="21"/>
          <w:szCs w:val="21"/>
          <w:lang w:val="en-US" w:eastAsia="zh-CN"/>
        </w:rPr>
      </w:pPr>
      <w:r>
        <w:rPr>
          <w:rFonts w:hint="eastAsia" w:eastAsiaTheme="minorEastAsia"/>
          <w:sz w:val="21"/>
          <w:szCs w:val="21"/>
          <w:lang w:val="en-US" w:eastAsia="zh-CN"/>
        </w:rPr>
        <w:t>教研员袁世军主持会议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eastAsiaTheme="minorEastAsia"/>
          <w:sz w:val="21"/>
          <w:szCs w:val="21"/>
          <w:lang w:val="en-US" w:eastAsia="zh-CN"/>
        </w:rPr>
      </w:pPr>
      <w:r>
        <w:rPr>
          <w:rFonts w:hint="eastAsia" w:eastAsiaTheme="minorEastAsia"/>
          <w:sz w:val="21"/>
          <w:szCs w:val="21"/>
          <w:lang w:val="en-US" w:eastAsia="zh-CN"/>
        </w:rPr>
        <w:drawing>
          <wp:inline distT="0" distB="0" distL="114300" distR="114300">
            <wp:extent cx="4649470" cy="3099435"/>
            <wp:effectExtent l="0" t="0" r="8255" b="5715"/>
            <wp:docPr id="2" name="图片 2" descr="280d3990ba4a4ecb201e341173d96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80d3990ba4a4ecb201e341173d962a"/>
                    <pic:cNvPicPr>
                      <a:picLocks noChangeAspect="1"/>
                    </pic:cNvPicPr>
                  </pic:nvPicPr>
                  <pic:blipFill>
                    <a:blip r:embed="rId5"/>
                    <a:srcRect t="5560" b="5560"/>
                    <a:stretch>
                      <a:fillRect/>
                    </a:stretch>
                  </pic:blipFill>
                  <pic:spPr>
                    <a:xfrm>
                      <a:off x="0" y="0"/>
                      <a:ext cx="4649470" cy="3099647"/>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eastAsiaTheme="minorEastAsia"/>
          <w:sz w:val="21"/>
          <w:szCs w:val="21"/>
          <w:lang w:val="en-US" w:eastAsia="zh-CN"/>
        </w:rPr>
      </w:pPr>
      <w:r>
        <w:rPr>
          <w:rFonts w:hint="default" w:eastAsiaTheme="minorEastAsia"/>
          <w:sz w:val="21"/>
          <w:szCs w:val="21"/>
          <w:lang w:val="en-US" w:eastAsia="zh-CN"/>
        </w:rPr>
        <w:t>教研员袁世军组织思政学习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eastAsiaTheme="minorEastAsia"/>
          <w:sz w:val="21"/>
          <w:szCs w:val="21"/>
          <w:lang w:val="en-US" w:eastAsia="zh-CN"/>
        </w:rPr>
      </w:pPr>
      <w:r>
        <w:rPr>
          <w:rFonts w:hint="default" w:eastAsiaTheme="minorEastAsia"/>
          <w:sz w:val="21"/>
          <w:szCs w:val="21"/>
          <w:lang w:val="en-US" w:eastAsia="zh-CN"/>
        </w:rPr>
        <w:drawing>
          <wp:inline distT="0" distB="0" distL="114300" distR="114300">
            <wp:extent cx="4917440" cy="3278505"/>
            <wp:effectExtent l="0" t="0" r="6985" b="7620"/>
            <wp:docPr id="3" name="图片 3" descr="8b7966353fecb9f0286be9d3f29f6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b7966353fecb9f0286be9d3f29f6c6"/>
                    <pic:cNvPicPr>
                      <a:picLocks noChangeAspect="1"/>
                    </pic:cNvPicPr>
                  </pic:nvPicPr>
                  <pic:blipFill>
                    <a:blip r:embed="rId6"/>
                    <a:srcRect t="5556" b="5556"/>
                    <a:stretch>
                      <a:fillRect/>
                    </a:stretch>
                  </pic:blipFill>
                  <pic:spPr>
                    <a:xfrm>
                      <a:off x="0" y="0"/>
                      <a:ext cx="4917440" cy="3278293"/>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eastAsiaTheme="minorEastAsia"/>
          <w:sz w:val="21"/>
          <w:szCs w:val="21"/>
          <w:lang w:val="en-US" w:eastAsia="zh-CN"/>
        </w:rPr>
      </w:pPr>
      <w:r>
        <w:rPr>
          <w:rFonts w:hint="default" w:eastAsiaTheme="minorEastAsia"/>
          <w:sz w:val="21"/>
          <w:szCs w:val="21"/>
          <w:lang w:val="en-US" w:eastAsia="zh-CN"/>
        </w:rPr>
        <w:t>自动化中心组组长吴廷鑫进行2024年智能制造设备技术应用赛项市赛总结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eastAsiaTheme="minorEastAsia"/>
          <w:sz w:val="21"/>
          <w:szCs w:val="21"/>
          <w:lang w:val="en-US" w:eastAsia="zh-CN"/>
        </w:rPr>
      </w:pPr>
      <w:r>
        <w:rPr>
          <w:rFonts w:hint="default" w:eastAsiaTheme="minorEastAsia"/>
          <w:sz w:val="21"/>
          <w:szCs w:val="21"/>
          <w:lang w:val="en-US" w:eastAsia="zh-CN"/>
        </w:rPr>
        <w:drawing>
          <wp:inline distT="0" distB="0" distL="114300" distR="114300">
            <wp:extent cx="4923155" cy="3282315"/>
            <wp:effectExtent l="0" t="0" r="1270" b="3810"/>
            <wp:docPr id="4" name="图片 4" descr="a9ac4c80c0be69cae7f33779d20e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9ac4c80c0be69cae7f33779d20e042"/>
                    <pic:cNvPicPr>
                      <a:picLocks noChangeAspect="1"/>
                    </pic:cNvPicPr>
                  </pic:nvPicPr>
                  <pic:blipFill>
                    <a:blip r:embed="rId7"/>
                    <a:srcRect t="5552" b="5552"/>
                    <a:stretch>
                      <a:fillRect/>
                    </a:stretch>
                  </pic:blipFill>
                  <pic:spPr>
                    <a:xfrm>
                      <a:off x="0" y="0"/>
                      <a:ext cx="4923155" cy="32823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eastAsiaTheme="minorEastAsia"/>
          <w:sz w:val="21"/>
          <w:szCs w:val="21"/>
          <w:lang w:val="en-US" w:eastAsia="zh-CN"/>
        </w:rPr>
      </w:pPr>
      <w:r>
        <w:rPr>
          <w:rFonts w:hint="default" w:eastAsiaTheme="minorEastAsia"/>
          <w:sz w:val="21"/>
          <w:szCs w:val="21"/>
          <w:lang w:val="en-US" w:eastAsia="zh-CN"/>
        </w:rPr>
        <w:t>中心组全体成员参观省赛工业机器人应用基础赛项设备平台</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 w:val="28"/>
          <w:szCs w:val="28"/>
        </w:rPr>
      </w:pPr>
      <w:r>
        <w:rPr>
          <w:rFonts w:hint="eastAsia"/>
          <w:sz w:val="28"/>
          <w:szCs w:val="28"/>
        </w:rPr>
        <w:t>随着教育改革的深入推进，为大力弘扬教育家的精神，进一步提升教师教学能力与技能竞赛水平。9月23号下午，郑州市中等职业学校自动化类中心组教研会在郑州市电子信息工程学校顺利召开，会议由郑州市教育科学规划和评估中心教研员袁世军主持，全市11所中职学校的工业机器人技术应用专业骨干教师参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 w:val="28"/>
          <w:szCs w:val="28"/>
        </w:rPr>
      </w:pPr>
      <w:r>
        <w:rPr>
          <w:rFonts w:hint="eastAsia"/>
          <w:sz w:val="28"/>
          <w:szCs w:val="28"/>
        </w:rPr>
        <w:t>  会议在“学习全国教育大会精神，为建设教育强国立新功”的主题下拉开帷幕，教研员袁世军带领大家学习了全国教育大会精神，会议强调：教育要紧紧围绕立德树人这一根本任务，着力培养德智体美劳全面发展的社会主义建设者和接班人，大力弘扬教育家精神，新时期要开创职业教育教研工作的新样态。随后，与会教师对2024市赛进行了总结，并对报名情况进行分析，并对全员化项目设备进行现场参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sz w:val="28"/>
          <w:szCs w:val="28"/>
        </w:rPr>
      </w:pPr>
      <w:r>
        <w:rPr>
          <w:rFonts w:hint="eastAsia"/>
          <w:sz w:val="28"/>
          <w:szCs w:val="28"/>
        </w:rPr>
        <w:t>此次教研会议的成功召开，不仅加深了对全国教育大会精神的理解与认识，也加强了各校骨干教师职教的沟通，为推动技能大赛的进步奠定了坚实基础</w:t>
      </w:r>
      <w:r>
        <w:rPr>
          <w:rFonts w:hint="eastAsia"/>
          <w:sz w:val="28"/>
          <w:szCs w:val="28"/>
          <w:lang w:eastAsia="zh-CN"/>
        </w:rPr>
        <w:t>，</w:t>
      </w:r>
      <w:r>
        <w:rPr>
          <w:rFonts w:hint="eastAsia"/>
          <w:sz w:val="28"/>
          <w:szCs w:val="28"/>
        </w:rPr>
        <w:t>未来将以更加饱满的热情和坚定的信心，为职业教育发展贡献新力量。</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2Y2NjMTA2OGY2YzgxNDNlNTNhZjEzMjRhOTZiNTEifQ=="/>
  </w:docVars>
  <w:rsids>
    <w:rsidRoot w:val="18314EE8"/>
    <w:rsid w:val="18314EE8"/>
    <w:rsid w:val="3C635F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40</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2024-09-23T10:10:00Z</dcterms:created>
  <dc:creator>胤匣屡侔肥</dc:creator>
  <cp:lastModifiedBy>胤匣屡侔肥</cp:lastModifiedBy>
  <dcterms:modified xsi:type="dcterms:W3CDTF">2024-09-23T10:50:20Z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F7866DF0B6B743579235D18A76C264E8_11</vt:lpwstr>
  </property>
</Properties>
</file>