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1" name="图片 1" descr="46219625869964b6281d2dbb8a1d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6219625869964b6281d2dbb8a1d81c"/>
                    <pic:cNvPicPr>
                      <a:picLocks noChangeAspect="1"/>
                    </pic:cNvPicPr>
                  </pic:nvPicPr>
                  <pic:blipFill>
                    <a:blip r:embed="rId4"/>
                    <a:stretch>
                      <a:fillRect/>
                    </a:stretch>
                  </pic:blipFill>
                  <pic:spPr>
                    <a:xfrm>
                      <a:off x="0" y="0"/>
                      <a:ext cx="4685030" cy="3513455"/>
                    </a:xfrm>
                    <a:prstGeom prst="rect">
                      <a:avLst/>
                    </a:prstGeom>
                  </pic:spPr>
                </pic:pic>
              </a:graphicData>
            </a:graphic>
          </wp:inline>
        </w:drawing>
      </w:r>
    </w:p>
    <w:p>
      <w:pPr>
        <w:jc w:val="center"/>
        <w:rPr>
          <w:rFonts w:hint="eastAsia"/>
          <w:lang w:val="en-US" w:eastAsia="zh-CN"/>
        </w:rPr>
      </w:pPr>
      <w:r>
        <w:rPr>
          <w:rFonts w:hint="eastAsia" w:asciiTheme="minorEastAsia" w:hAnsiTheme="minorEastAsia" w:cstheme="minorEastAsia"/>
          <w:sz w:val="28"/>
          <w:szCs w:val="28"/>
          <w:lang w:val="en-US" w:eastAsia="zh-CN"/>
        </w:rPr>
        <w:t>参赛选手秦弘涛</w:t>
      </w:r>
    </w:p>
    <w:p>
      <w:pPr>
        <w:jc w:val="center"/>
      </w:pPr>
      <w:r>
        <w:drawing>
          <wp:inline distT="0" distB="0" distL="114300" distR="114300">
            <wp:extent cx="4778375" cy="3513455"/>
            <wp:effectExtent l="0" t="0" r="317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778375" cy="3513455"/>
                    </a:xfrm>
                    <a:prstGeom prst="rect">
                      <a:avLst/>
                    </a:prstGeom>
                    <a:noFill/>
                    <a:ln>
                      <a:noFill/>
                    </a:ln>
                  </pic:spPr>
                </pic:pic>
              </a:graphicData>
            </a:graphic>
          </wp:inline>
        </w:drawing>
      </w:r>
    </w:p>
    <w:p>
      <w:pPr>
        <w:jc w:val="center"/>
        <w:rPr>
          <w:rFonts w:hint="eastAsia"/>
          <w:lang w:val="en-US" w:eastAsia="zh-CN"/>
        </w:rPr>
      </w:pPr>
      <w:r>
        <w:rPr>
          <w:rFonts w:hint="eastAsia" w:asciiTheme="minorEastAsia" w:hAnsiTheme="minorEastAsia" w:cstheme="minorEastAsia"/>
          <w:sz w:val="28"/>
          <w:szCs w:val="28"/>
          <w:lang w:val="en-US" w:eastAsia="zh-CN"/>
        </w:rPr>
        <w:t>获奖证书</w:t>
      </w:r>
    </w:p>
    <w:p>
      <w:pPr>
        <w:jc w:val="center"/>
        <w:rPr>
          <w:rFonts w:hint="default"/>
          <w:lang w:val="en-US" w:eastAsia="zh-CN"/>
        </w:rPr>
      </w:pPr>
      <w:r>
        <w:drawing>
          <wp:inline distT="0" distB="0" distL="114300" distR="114300">
            <wp:extent cx="4864100" cy="3513455"/>
            <wp:effectExtent l="0" t="0" r="1270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864100" cy="3513455"/>
                    </a:xfrm>
                    <a:prstGeom prst="rect">
                      <a:avLst/>
                    </a:prstGeom>
                    <a:noFill/>
                    <a:ln>
                      <a:noFill/>
                    </a:ln>
                  </pic:spPr>
                </pic:pic>
              </a:graphicData>
            </a:graphic>
          </wp:inline>
        </w:drawing>
      </w:r>
    </w:p>
    <w:p>
      <w:pPr>
        <w:jc w:val="cente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获奖证书</w:t>
      </w:r>
    </w:p>
    <w:p>
      <w:pPr>
        <w:ind w:firstLine="420" w:firstLineChars="0"/>
        <w:jc w:val="left"/>
        <w:rPr>
          <w:rFonts w:hint="eastAsia" w:asciiTheme="minorEastAsia" w:hAnsiTheme="minorEastAsia" w:cstheme="minorEastAsia"/>
          <w:sz w:val="28"/>
          <w:szCs w:val="28"/>
        </w:rPr>
      </w:pPr>
      <w:bookmarkStart w:id="0" w:name="_GoBack"/>
      <w:r>
        <w:rPr>
          <w:rFonts w:hint="eastAsia" w:asciiTheme="minorEastAsia" w:hAnsiTheme="minorEastAsia" w:cstheme="minorEastAsia"/>
          <w:sz w:val="28"/>
          <w:szCs w:val="28"/>
        </w:rPr>
        <w:t>产品数字化设计与开发赛项</w:t>
      </w:r>
      <w:bookmarkEnd w:id="0"/>
      <w:r>
        <w:rPr>
          <w:rFonts w:hint="eastAsia" w:asciiTheme="minorEastAsia" w:hAnsiTheme="minorEastAsia" w:cstheme="minorEastAsia"/>
          <w:sz w:val="28"/>
          <w:szCs w:val="28"/>
        </w:rPr>
        <w:t>以“操作、应用工业设计软件进行产品数字化设计与制作”为主线，要求选手建立产品数字化模型、输出产品工作原理动画和虚拟拆装动画，使用智能化设计工具进行优化设计，编写设计文档，使用数字化方式完成产品增减材制作。</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训练期间，学生秦弘涛勤学苦练，不断攻克难关，为攻克困难点经常训练到十一二点。同时，向有经验的老师寻求帮助，艺术设计系老师杨帆为学生传授复杂零件图的试图技巧，使学生更快、更精进的掌握相关知识。学生的潜心学习、教师的不断指导，日以夜继的训练，不断克服难点，为比赛做好充足准备。</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2024年10月21日，在信息技术系主任李喜英的带领下，来卫航老师与参赛选手秦弘涛一同来到了郑州市国防科技学校参与比赛，参赛选手秦弘涛在与来自河南各地市的选手展开了四个小时如火如荼的比赛，最终获得了一等奖的好成绩。</w:t>
      </w: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4BFB7C3B"/>
    <w:rsid w:val="4BFB7C3B"/>
    <w:rsid w:val="4E0D2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2024-10-20T10:42:00Z</dcterms:created>
  <dc:creator>来卫航</dc:creator>
  <cp:lastModifiedBy>赵国宁</cp:lastModifiedBy>
  <dcterms:modified xsi:type="dcterms:W3CDTF">2024-11-07T11:53:17Z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725E9789A9914BDBB5A19A12008DDEFF_13</vt:lpwstr>
  </property>
</Properties>
</file>