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4" name="图片 4" descr="aeeb4578cd731ef8e87ee60d27f3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eeb4578cd731ef8e87ee60d27f3d9e"/>
                    <pic:cNvPicPr>
                      <a:picLocks noChangeAspect="1"/>
                    </pic:cNvPicPr>
                  </pic:nvPicPr>
                  <pic:blipFill>
                    <a:blip r:embed="rId4"/>
                    <a:stretch>
                      <a:fillRect/>
                    </a:stretch>
                  </pic:blipFill>
                  <pic:spPr>
                    <a:xfrm>
                      <a:off x="0" y="0"/>
                      <a:ext cx="4685030" cy="3513455"/>
                    </a:xfrm>
                    <a:prstGeom prst="rect">
                      <a:avLst/>
                    </a:prstGeom>
                  </pic:spPr>
                </pic:pic>
              </a:graphicData>
            </a:graphic>
          </wp:inline>
        </w:drawing>
      </w:r>
    </w:p>
    <w:p>
      <w:pPr>
        <w:jc w:val="cente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郑州市电子信息工程学校计算机网络专业群专业论证活动</w:t>
      </w:r>
    </w:p>
    <w:p>
      <w:pPr>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3" name="图片 3" descr="6abe0d3aca7bd7986924127cf1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abe0d3aca7bd7986924127cf137850"/>
                    <pic:cNvPicPr>
                      <a:picLocks noChangeAspect="1"/>
                    </pic:cNvPicPr>
                  </pic:nvPicPr>
                  <pic:blipFill>
                    <a:blip r:embed="rId5"/>
                    <a:stretch>
                      <a:fillRect/>
                    </a:stretch>
                  </pic:blipFill>
                  <pic:spPr>
                    <a:xfrm>
                      <a:off x="0" y="0"/>
                      <a:ext cx="4685030" cy="3513455"/>
                    </a:xfrm>
                    <a:prstGeom prst="rect">
                      <a:avLst/>
                    </a:prstGeom>
                  </pic:spPr>
                </pic:pic>
              </a:graphicData>
            </a:graphic>
          </wp:inline>
        </w:drawing>
      </w:r>
    </w:p>
    <w:p>
      <w:pPr>
        <w:jc w:val="cente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郑州市电子信息工程学校校长韩兴华进行致辞</w:t>
      </w: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5" name="图片 5" descr="036b40600fe6c111453a83c46eb8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6b40600fe6c111453a83c46eb880a"/>
                    <pic:cNvPicPr>
                      <a:picLocks noChangeAspect="1"/>
                    </pic:cNvPicPr>
                  </pic:nvPicPr>
                  <pic:blipFill>
                    <a:blip r:embed="rId6"/>
                    <a:stretch>
                      <a:fillRect/>
                    </a:stretch>
                  </pic:blipFill>
                  <pic:spPr>
                    <a:xfrm>
                      <a:off x="0" y="0"/>
                      <a:ext cx="4685030" cy="3513455"/>
                    </a:xfrm>
                    <a:prstGeom prst="rect">
                      <a:avLst/>
                    </a:prstGeom>
                  </pic:spPr>
                </pic:pic>
              </a:graphicData>
            </a:graphic>
          </wp:inline>
        </w:drawing>
      </w:r>
    </w:p>
    <w:p>
      <w:pPr>
        <w:jc w:val="cente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计算机网络专业群主持人李喜英汇报专业群建设情况</w:t>
      </w: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6" name="图片 6" descr="229ebe0072b0855c763a777c6a2a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9ebe0072b0855c763a777c6a2aab7"/>
                    <pic:cNvPicPr>
                      <a:picLocks noChangeAspect="1"/>
                    </pic:cNvPicPr>
                  </pic:nvPicPr>
                  <pic:blipFill>
                    <a:blip r:embed="rId7"/>
                    <a:stretch>
                      <a:fillRect/>
                    </a:stretch>
                  </pic:blipFill>
                  <pic:spPr>
                    <a:xfrm>
                      <a:off x="0" y="0"/>
                      <a:ext cx="4685030" cy="3513455"/>
                    </a:xfrm>
                    <a:prstGeom prst="rect">
                      <a:avLst/>
                    </a:prstGeom>
                  </pic:spPr>
                </pic:pic>
              </a:graphicData>
            </a:graphic>
          </wp:inline>
        </w:drawing>
      </w:r>
    </w:p>
    <w:p>
      <w:pPr>
        <w:jc w:val="cente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郑州工业安全职业学院门雅范副校长分享中高职衔接的中职专业定位和课程设置</w:t>
      </w: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7" name="图片 7" descr="cd5c34f15418a49b27926ca6b56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5c34f15418a49b27926ca6b565567"/>
                    <pic:cNvPicPr>
                      <a:picLocks noChangeAspect="1"/>
                    </pic:cNvPicPr>
                  </pic:nvPicPr>
                  <pic:blipFill>
                    <a:blip r:embed="rId8"/>
                    <a:stretch>
                      <a:fillRect/>
                    </a:stretch>
                  </pic:blipFill>
                  <pic:spPr>
                    <a:xfrm>
                      <a:off x="0" y="0"/>
                      <a:ext cx="4685030" cy="3513455"/>
                    </a:xfrm>
                    <a:prstGeom prst="rect">
                      <a:avLst/>
                    </a:prstGeom>
                  </pic:spPr>
                </pic:pic>
              </a:graphicData>
            </a:graphic>
          </wp:inline>
        </w:drawing>
      </w:r>
    </w:p>
    <w:p>
      <w:pPr>
        <w:ind w:left="0" w:leftChars="0" w:firstLine="0" w:firstLineChars="0"/>
        <w:jc w:val="center"/>
        <w:rPr>
          <w:rFonts w:hint="eastAsia"/>
          <w:lang w:val="en-US" w:eastAsia="zh-CN"/>
        </w:rPr>
      </w:pPr>
      <w:r>
        <w:rPr>
          <w:rFonts w:hint="eastAsia" w:asciiTheme="minorEastAsia" w:hAnsiTheme="minorEastAsia" w:cstheme="minorEastAsia"/>
          <w:sz w:val="28"/>
          <w:szCs w:val="28"/>
          <w:lang w:val="en-US" w:eastAsia="zh-CN"/>
        </w:rPr>
        <w:t>郑州市教育科学规划与评估中心王蒙老师点评我校计算机专业群人才培养方案的现存问题</w:t>
      </w: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8" name="图片 8" descr="4b59cb2a9f1dfb9815b5e1e40d5f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b59cb2a9f1dfb9815b5e1e40d5f165"/>
                    <pic:cNvPicPr>
                      <a:picLocks noChangeAspect="1"/>
                    </pic:cNvPicPr>
                  </pic:nvPicPr>
                  <pic:blipFill>
                    <a:blip r:embed="rId9"/>
                    <a:stretch>
                      <a:fillRect/>
                    </a:stretch>
                  </pic:blipFill>
                  <pic:spPr>
                    <a:xfrm>
                      <a:off x="0" y="0"/>
                      <a:ext cx="4685030" cy="3513455"/>
                    </a:xfrm>
                    <a:prstGeom prst="rect">
                      <a:avLst/>
                    </a:prstGeom>
                  </pic:spPr>
                </pic:pic>
              </a:graphicData>
            </a:graphic>
          </wp:inline>
        </w:drawing>
      </w:r>
    </w:p>
    <w:p>
      <w:pPr>
        <w:ind w:left="0" w:leftChars="0" w:firstLine="0" w:firstLineChars="0"/>
        <w:jc w:val="cente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郑州市信息技术学校梁爽主任分享本校经验做法</w:t>
      </w:r>
    </w:p>
    <w:p>
      <w:pPr>
        <w:ind w:left="0" w:leftChars="0" w:firstLine="0" w:firstLineChars="0"/>
        <w:rPr>
          <w:rFonts w:hint="eastAsia" w:eastAsiaTheme="minorEastAsia"/>
          <w:lang w:eastAsia="zh-CN"/>
        </w:rPr>
      </w:pPr>
    </w:p>
    <w:p>
      <w:pPr>
        <w:ind w:left="0" w:leftChars="0" w:firstLine="0" w:firstLineChars="0"/>
        <w:rPr>
          <w:rFonts w:hint="eastAsia" w:eastAsiaTheme="minorEastAsia"/>
          <w:lang w:eastAsia="zh-CN"/>
        </w:rPr>
      </w:pP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12" name="图片 12" descr="e19f65de71fc924ce3a45ba9f648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19f65de71fc924ce3a45ba9f648aad"/>
                    <pic:cNvPicPr>
                      <a:picLocks noChangeAspect="1"/>
                    </pic:cNvPicPr>
                  </pic:nvPicPr>
                  <pic:blipFill>
                    <a:blip r:embed="rId10"/>
                    <a:stretch>
                      <a:fillRect/>
                    </a:stretch>
                  </pic:blipFill>
                  <pic:spPr>
                    <a:xfrm>
                      <a:off x="0" y="0"/>
                      <a:ext cx="4685030" cy="3513455"/>
                    </a:xfrm>
                    <a:prstGeom prst="rect">
                      <a:avLst/>
                    </a:prstGeom>
                  </pic:spPr>
                </pic:pic>
              </a:graphicData>
            </a:graphic>
          </wp:inline>
        </w:drawing>
      </w:r>
    </w:p>
    <w:p>
      <w:pPr>
        <w:ind w:left="0" w:leftChars="0" w:firstLine="0" w:firstLineChars="0"/>
        <w:jc w:val="center"/>
        <w:rPr>
          <w:rFonts w:hint="eastAsia" w:eastAsiaTheme="minorEastAsia"/>
          <w:lang w:eastAsia="zh-CN"/>
        </w:rPr>
      </w:pPr>
      <w:r>
        <w:rPr>
          <w:rFonts w:hint="eastAsia" w:asciiTheme="minorEastAsia" w:hAnsiTheme="minorEastAsia" w:cstheme="minorEastAsia"/>
          <w:sz w:val="28"/>
          <w:szCs w:val="28"/>
          <w:lang w:val="en-US" w:eastAsia="zh-CN"/>
        </w:rPr>
        <w:t>河南启发继学电子科技有限公司总经理张世闯介绍基于机器人的专业群构建设想</w:t>
      </w: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9" name="图片 9" descr="3f7ec0140c3310d63382cd5df5bb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f7ec0140c3310d63382cd5df5bb313"/>
                    <pic:cNvPicPr>
                      <a:picLocks noChangeAspect="1"/>
                    </pic:cNvPicPr>
                  </pic:nvPicPr>
                  <pic:blipFill>
                    <a:blip r:embed="rId11"/>
                    <a:stretch>
                      <a:fillRect/>
                    </a:stretch>
                  </pic:blipFill>
                  <pic:spPr>
                    <a:xfrm>
                      <a:off x="0" y="0"/>
                      <a:ext cx="4685030" cy="3513455"/>
                    </a:xfrm>
                    <a:prstGeom prst="rect">
                      <a:avLst/>
                    </a:prstGeom>
                  </pic:spPr>
                </pic:pic>
              </a:graphicData>
            </a:graphic>
          </wp:inline>
        </w:drawing>
      </w:r>
    </w:p>
    <w:p>
      <w:pPr>
        <w:ind w:left="0" w:leftChars="0" w:firstLine="0" w:firstLineChars="0"/>
        <w:jc w:val="cente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北京新大陆科技有限公司高级经理袁文鸣强调中职物联网人才培养定位</w:t>
      </w: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86300" cy="3513455"/>
            <wp:effectExtent l="9525" t="9525" r="9525" b="20320"/>
            <wp:docPr id="1" name="图片 1" descr="07823702c97dd4c2b2bead6bb1b1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7823702c97dd4c2b2bead6bb1b182d"/>
                    <pic:cNvPicPr>
                      <a:picLocks noChangeAspect="1"/>
                    </pic:cNvPicPr>
                  </pic:nvPicPr>
                  <pic:blipFill>
                    <a:blip r:embed="rId12">
                      <a:clrChange>
                        <a:clrFrom>
                          <a:srgbClr val="E8E6E9">
                            <a:alpha val="100000"/>
                          </a:srgbClr>
                        </a:clrFrom>
                        <a:clrTo>
                          <a:srgbClr val="E8E6E9">
                            <a:alpha val="100000"/>
                            <a:alpha val="0"/>
                          </a:srgbClr>
                        </a:clrTo>
                      </a:clrChange>
                    </a:blip>
                    <a:stretch>
                      <a:fillRect/>
                    </a:stretch>
                  </pic:blipFill>
                  <pic:spPr>
                    <a:xfrm>
                      <a:off x="0" y="0"/>
                      <a:ext cx="4686300" cy="3513455"/>
                    </a:xfrm>
                    <a:prstGeom prst="rect">
                      <a:avLst/>
                    </a:prstGeom>
                    <a:ln>
                      <a:solidFill>
                        <a:schemeClr val="bg1">
                          <a:lumMod val="75000"/>
                        </a:schemeClr>
                      </a:solidFill>
                    </a:ln>
                  </pic:spPr>
                </pic:pic>
              </a:graphicData>
            </a:graphic>
          </wp:inline>
        </w:drawing>
      </w:r>
    </w:p>
    <w:p>
      <w:pPr>
        <w:ind w:left="0" w:leftChars="0" w:firstLine="0" w:firstLineChars="0"/>
        <w:jc w:val="cente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郑州市电子信息工程学校领导和论证活动与会专家合影</w:t>
      </w:r>
    </w:p>
    <w:p>
      <w:pPr>
        <w:ind w:firstLine="420" w:firstLineChars="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数智化时代，互联网、物联网和网络安全融为一体，技术更新快、难度大，市场人才需求不断提高，我们的专业发展也面临着许多机遇和困惑</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为推动我校计算机网络专业群发展，2024年12月12日下午，信息技术系组织了计算机网络专业群的人才培养方案论证活动。</w:t>
      </w:r>
    </w:p>
    <w:p>
      <w:pPr>
        <w:ind w:firstLine="420" w:firstLineChars="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出席本次活动的</w:t>
      </w:r>
      <w:r>
        <w:rPr>
          <w:rFonts w:hint="eastAsia" w:asciiTheme="minorEastAsia" w:hAnsiTheme="minorEastAsia" w:cstheme="minorEastAsia"/>
          <w:sz w:val="28"/>
          <w:szCs w:val="28"/>
          <w:lang w:val="en-US" w:eastAsia="zh-CN"/>
        </w:rPr>
        <w:t>受邀专家</w:t>
      </w:r>
      <w:r>
        <w:rPr>
          <w:rFonts w:hint="eastAsia" w:asciiTheme="minorEastAsia" w:hAnsiTheme="minorEastAsia" w:cstheme="minorEastAsia"/>
          <w:sz w:val="28"/>
          <w:szCs w:val="28"/>
        </w:rPr>
        <w:t>有郑州工业安全职业学院（河南信息工程学校）的门雅范副校长、卢捷主任，郑州市教育科学规划与评估中心专业部的王蒙</w:t>
      </w:r>
      <w:r>
        <w:rPr>
          <w:rFonts w:hint="eastAsia" w:asciiTheme="minorEastAsia" w:hAnsiTheme="minorEastAsia" w:cstheme="minorEastAsia"/>
          <w:sz w:val="28"/>
          <w:szCs w:val="28"/>
          <w:lang w:val="en-US" w:eastAsia="zh-CN"/>
        </w:rPr>
        <w:t>老师</w:t>
      </w:r>
      <w:r>
        <w:rPr>
          <w:rFonts w:hint="eastAsia" w:asciiTheme="minorEastAsia" w:hAnsiTheme="minorEastAsia" w:cstheme="minorEastAsia"/>
          <w:sz w:val="28"/>
          <w:szCs w:val="28"/>
        </w:rPr>
        <w:t>，郑州财技师学院的王新平主任，郑州市中等职业学校专业中心教研组计算机类与信息技术中心组的梁爽、赵现利、李蒙博、丁利娟等骨干成员，河南继学电子科技有限公司总经理张世闯、北京神州数码云科信息技术有限公司</w:t>
      </w:r>
      <w:r>
        <w:rPr>
          <w:rFonts w:hint="eastAsia" w:asciiTheme="minorEastAsia" w:hAnsiTheme="minorEastAsia" w:cstheme="minorEastAsia"/>
          <w:sz w:val="28"/>
          <w:szCs w:val="28"/>
          <w:lang w:val="en-US" w:eastAsia="zh-CN"/>
        </w:rPr>
        <w:t>高级</w:t>
      </w:r>
      <w:r>
        <w:rPr>
          <w:rFonts w:hint="eastAsia" w:asciiTheme="minorEastAsia" w:hAnsiTheme="minorEastAsia" w:cstheme="minorEastAsia"/>
          <w:sz w:val="28"/>
          <w:szCs w:val="28"/>
        </w:rPr>
        <w:t>经理宋鸣、北京新大陆时代科技有限公司</w:t>
      </w:r>
      <w:r>
        <w:rPr>
          <w:rFonts w:hint="eastAsia" w:asciiTheme="minorEastAsia" w:hAnsiTheme="minorEastAsia" w:cstheme="minorEastAsia"/>
          <w:sz w:val="28"/>
          <w:szCs w:val="28"/>
          <w:lang w:val="en-US" w:eastAsia="zh-CN"/>
        </w:rPr>
        <w:t>高级经理</w:t>
      </w:r>
      <w:r>
        <w:rPr>
          <w:rFonts w:hint="eastAsia" w:asciiTheme="minorEastAsia" w:hAnsiTheme="minorEastAsia" w:cstheme="minorEastAsia"/>
          <w:sz w:val="28"/>
          <w:szCs w:val="28"/>
        </w:rPr>
        <w:t>袁文</w:t>
      </w:r>
      <w:r>
        <w:rPr>
          <w:rFonts w:hint="eastAsia" w:asciiTheme="minorEastAsia" w:hAnsiTheme="minorEastAsia" w:cstheme="minorEastAsia"/>
          <w:sz w:val="28"/>
          <w:szCs w:val="28"/>
          <w:lang w:val="en-US" w:eastAsia="zh-CN"/>
        </w:rPr>
        <w:t>鸣</w:t>
      </w:r>
      <w:r>
        <w:rPr>
          <w:rFonts w:hint="eastAsia" w:asciiTheme="minorEastAsia" w:hAnsiTheme="minorEastAsia" w:cstheme="minorEastAsia"/>
          <w:sz w:val="28"/>
          <w:szCs w:val="28"/>
        </w:rPr>
        <w:t>。</w:t>
      </w:r>
    </w:p>
    <w:p>
      <w:pPr>
        <w:ind w:firstLine="420" w:firstLineChars="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本次论证活动中，我校网络工作室的专业骨干和青年教师在韩兴华校长、李向伟副校长带领下，抱着破旧立新、优化提升的目的，细致剖析自我、积极发问、虚心受教、砥砺前行。本次活动由我校信息技术系主任、计算机网络工作室主持人李喜英主持。</w:t>
      </w:r>
    </w:p>
    <w:p>
      <w:pPr>
        <w:ind w:firstLine="420" w:firstLineChars="0"/>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我校韩兴华校长</w:t>
      </w:r>
      <w:r>
        <w:rPr>
          <w:rFonts w:hint="eastAsia" w:asciiTheme="minorEastAsia" w:hAnsiTheme="minorEastAsia" w:cstheme="minorEastAsia"/>
          <w:sz w:val="28"/>
          <w:szCs w:val="28"/>
          <w:lang w:val="en-US" w:eastAsia="zh-CN"/>
        </w:rPr>
        <w:t>先为本次论证活动进行了</w:t>
      </w:r>
      <w:r>
        <w:rPr>
          <w:rFonts w:hint="eastAsia" w:asciiTheme="minorEastAsia" w:hAnsiTheme="minorEastAsia" w:cstheme="minorEastAsia"/>
          <w:sz w:val="28"/>
          <w:szCs w:val="28"/>
        </w:rPr>
        <w:t>致辞，向与会佳宾介绍了我校计算机网络专业群的发展历程、得</w:t>
      </w:r>
      <w:r>
        <w:rPr>
          <w:rFonts w:hint="eastAsia" w:asciiTheme="minorEastAsia" w:hAnsiTheme="minorEastAsia" w:cstheme="minorEastAsia"/>
          <w:sz w:val="28"/>
          <w:szCs w:val="28"/>
          <w:lang w:val="en-US" w:eastAsia="zh-CN"/>
        </w:rPr>
        <w:t>到的</w:t>
      </w:r>
      <w:r>
        <w:rPr>
          <w:rFonts w:hint="eastAsia" w:asciiTheme="minorEastAsia" w:hAnsiTheme="minorEastAsia" w:cstheme="minorEastAsia"/>
          <w:sz w:val="28"/>
          <w:szCs w:val="28"/>
        </w:rPr>
        <w:t>省市级认可、</w:t>
      </w:r>
      <w:r>
        <w:rPr>
          <w:rFonts w:hint="eastAsia" w:asciiTheme="minorEastAsia" w:hAnsiTheme="minorEastAsia" w:cstheme="minorEastAsia"/>
          <w:sz w:val="28"/>
          <w:szCs w:val="28"/>
          <w:lang w:val="en-US" w:eastAsia="zh-CN"/>
        </w:rPr>
        <w:t>取自</w:t>
      </w:r>
      <w:r>
        <w:rPr>
          <w:rFonts w:hint="eastAsia" w:asciiTheme="minorEastAsia" w:hAnsiTheme="minorEastAsia" w:cstheme="minorEastAsia"/>
          <w:sz w:val="28"/>
          <w:szCs w:val="28"/>
        </w:rPr>
        <w:t>技能竞赛成绩</w:t>
      </w:r>
      <w:r>
        <w:rPr>
          <w:rFonts w:hint="eastAsia" w:asciiTheme="minorEastAsia" w:hAnsiTheme="minorEastAsia" w:cstheme="minorEastAsia"/>
          <w:sz w:val="28"/>
          <w:szCs w:val="28"/>
          <w:lang w:val="en-US" w:eastAsia="zh-CN"/>
        </w:rPr>
        <w:t>等</w:t>
      </w:r>
      <w:r>
        <w:rPr>
          <w:rFonts w:hint="eastAsia" w:asciiTheme="minorEastAsia" w:hAnsiTheme="minorEastAsia" w:cstheme="minorEastAsia"/>
          <w:sz w:val="28"/>
          <w:szCs w:val="28"/>
        </w:rPr>
        <w:t>，并对本次活动的目的和</w:t>
      </w:r>
      <w:r>
        <w:rPr>
          <w:rFonts w:hint="eastAsia" w:asciiTheme="minorEastAsia" w:hAnsiTheme="minorEastAsia" w:cstheme="minorEastAsia"/>
          <w:sz w:val="28"/>
          <w:szCs w:val="28"/>
          <w:lang w:val="en-US" w:eastAsia="zh-CN"/>
        </w:rPr>
        <w:t>要求</w:t>
      </w:r>
      <w:r>
        <w:rPr>
          <w:rFonts w:hint="eastAsia" w:asciiTheme="minorEastAsia" w:hAnsiTheme="minorEastAsia" w:cstheme="minorEastAsia"/>
          <w:sz w:val="28"/>
          <w:szCs w:val="28"/>
        </w:rPr>
        <w:t>做</w:t>
      </w:r>
      <w:r>
        <w:rPr>
          <w:rFonts w:hint="eastAsia" w:asciiTheme="minorEastAsia" w:hAnsiTheme="minorEastAsia" w:cstheme="minorEastAsia"/>
          <w:sz w:val="28"/>
          <w:szCs w:val="28"/>
          <w:lang w:val="en-US" w:eastAsia="zh-CN"/>
        </w:rPr>
        <w:t>出</w:t>
      </w:r>
      <w:r>
        <w:rPr>
          <w:rFonts w:hint="eastAsia" w:asciiTheme="minorEastAsia" w:hAnsiTheme="minorEastAsia" w:cstheme="minorEastAsia"/>
          <w:sz w:val="28"/>
          <w:szCs w:val="28"/>
        </w:rPr>
        <w:t>指示。</w:t>
      </w:r>
    </w:p>
    <w:p>
      <w:pPr>
        <w:ind w:firstLine="420" w:firstLineChars="0"/>
        <w:jc w:val="left"/>
        <w:rPr>
          <w:rFonts w:hint="eastAsia" w:asciiTheme="minorEastAsia" w:hAnsiTheme="minorEastAsia" w:cstheme="minorEastAsia"/>
          <w:sz w:val="28"/>
          <w:szCs w:val="28"/>
        </w:rPr>
      </w:pPr>
      <w:r>
        <w:rPr>
          <w:rFonts w:hint="eastAsia" w:asciiTheme="minorEastAsia" w:hAnsiTheme="minorEastAsia" w:cstheme="minorEastAsia"/>
          <w:sz w:val="28"/>
          <w:szCs w:val="28"/>
          <w:lang w:val="en-US" w:eastAsia="zh-CN"/>
        </w:rPr>
        <w:t>之后</w:t>
      </w:r>
      <w:r>
        <w:rPr>
          <w:rFonts w:hint="eastAsia" w:asciiTheme="minorEastAsia" w:hAnsiTheme="minorEastAsia" w:cstheme="minorEastAsia"/>
          <w:sz w:val="28"/>
          <w:szCs w:val="28"/>
        </w:rPr>
        <w:t>，</w:t>
      </w:r>
      <w:r>
        <w:rPr>
          <w:rFonts w:hint="eastAsia" w:asciiTheme="minorEastAsia" w:hAnsiTheme="minorEastAsia" w:cstheme="minorEastAsia"/>
          <w:sz w:val="28"/>
          <w:szCs w:val="28"/>
          <w:lang w:val="en-US" w:eastAsia="zh-CN"/>
        </w:rPr>
        <w:t>信息技术系主任、网络专业群主持人</w:t>
      </w:r>
      <w:r>
        <w:rPr>
          <w:rFonts w:hint="eastAsia" w:asciiTheme="minorEastAsia" w:hAnsiTheme="minorEastAsia" w:cstheme="minorEastAsia"/>
          <w:sz w:val="28"/>
          <w:szCs w:val="28"/>
        </w:rPr>
        <w:t>李喜英主任</w:t>
      </w:r>
      <w:r>
        <w:rPr>
          <w:rFonts w:hint="eastAsia" w:asciiTheme="minorEastAsia" w:hAnsiTheme="minorEastAsia" w:cstheme="minorEastAsia"/>
          <w:sz w:val="28"/>
          <w:szCs w:val="28"/>
          <w:lang w:val="en-US" w:eastAsia="zh-CN"/>
        </w:rPr>
        <w:t>对</w:t>
      </w:r>
      <w:r>
        <w:rPr>
          <w:rFonts w:hint="eastAsia" w:asciiTheme="minorEastAsia" w:hAnsiTheme="minorEastAsia" w:cstheme="minorEastAsia"/>
          <w:sz w:val="28"/>
          <w:szCs w:val="28"/>
        </w:rPr>
        <w:t>专业群的概况、计算机网络专业群</w:t>
      </w:r>
      <w:r>
        <w:rPr>
          <w:rFonts w:hint="eastAsia" w:asciiTheme="minorEastAsia" w:hAnsiTheme="minorEastAsia" w:cstheme="minorEastAsia"/>
          <w:sz w:val="28"/>
          <w:szCs w:val="28"/>
          <w:lang w:val="en-US" w:eastAsia="zh-CN"/>
        </w:rPr>
        <w:t>建设思路</w:t>
      </w:r>
      <w:r>
        <w:rPr>
          <w:rFonts w:hint="eastAsia" w:asciiTheme="minorEastAsia" w:hAnsiTheme="minorEastAsia" w:cstheme="minorEastAsia"/>
          <w:sz w:val="28"/>
          <w:szCs w:val="28"/>
        </w:rPr>
        <w:t>、专业群</w:t>
      </w:r>
      <w:r>
        <w:rPr>
          <w:rFonts w:hint="eastAsia" w:asciiTheme="minorEastAsia" w:hAnsiTheme="minorEastAsia" w:cstheme="minorEastAsia"/>
          <w:sz w:val="28"/>
          <w:szCs w:val="28"/>
          <w:lang w:val="en-US" w:eastAsia="zh-CN"/>
        </w:rPr>
        <w:t>现在</w:t>
      </w:r>
      <w:r>
        <w:rPr>
          <w:rFonts w:hint="eastAsia" w:asciiTheme="minorEastAsia" w:hAnsiTheme="minorEastAsia" w:cstheme="minorEastAsia"/>
          <w:sz w:val="28"/>
          <w:szCs w:val="28"/>
        </w:rPr>
        <w:t>课程体系和设计</w:t>
      </w:r>
      <w:r>
        <w:rPr>
          <w:rFonts w:hint="eastAsia" w:asciiTheme="minorEastAsia" w:hAnsiTheme="minorEastAsia" w:cstheme="minorEastAsia"/>
          <w:sz w:val="28"/>
          <w:szCs w:val="28"/>
          <w:lang w:val="en-US" w:eastAsia="zh-CN"/>
        </w:rPr>
        <w:t>意图</w:t>
      </w:r>
      <w:r>
        <w:rPr>
          <w:rFonts w:hint="eastAsia" w:asciiTheme="minorEastAsia" w:hAnsiTheme="minorEastAsia" w:cstheme="minorEastAsia"/>
          <w:sz w:val="28"/>
          <w:szCs w:val="28"/>
        </w:rPr>
        <w:t>进行了汇报，并</w:t>
      </w:r>
      <w:r>
        <w:rPr>
          <w:rFonts w:hint="eastAsia" w:asciiTheme="minorEastAsia" w:hAnsiTheme="minorEastAsia" w:cstheme="minorEastAsia"/>
          <w:sz w:val="28"/>
          <w:szCs w:val="28"/>
          <w:lang w:val="en-US" w:eastAsia="zh-CN"/>
        </w:rPr>
        <w:t>提出了六项本校</w:t>
      </w:r>
      <w:r>
        <w:rPr>
          <w:rFonts w:hint="eastAsia" w:asciiTheme="minorEastAsia" w:hAnsiTheme="minorEastAsia" w:cstheme="minorEastAsia"/>
          <w:sz w:val="28"/>
          <w:szCs w:val="28"/>
        </w:rPr>
        <w:t>专业发展</w:t>
      </w:r>
      <w:r>
        <w:rPr>
          <w:rFonts w:hint="eastAsia" w:asciiTheme="minorEastAsia" w:hAnsiTheme="minorEastAsia" w:cstheme="minorEastAsia"/>
          <w:sz w:val="28"/>
          <w:szCs w:val="28"/>
          <w:lang w:val="en-US" w:eastAsia="zh-CN"/>
        </w:rPr>
        <w:t>遇到</w:t>
      </w:r>
      <w:r>
        <w:rPr>
          <w:rFonts w:hint="eastAsia" w:asciiTheme="minorEastAsia" w:hAnsiTheme="minorEastAsia" w:cstheme="minorEastAsia"/>
          <w:sz w:val="28"/>
          <w:szCs w:val="28"/>
        </w:rPr>
        <w:t>的困惑。</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针对李主任所提出困惑，各位与会专家给出大量的宝贵建议。</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rPr>
        <w:t>郑州工业安全职业学院门雅范副校长</w:t>
      </w:r>
      <w:r>
        <w:rPr>
          <w:rFonts w:hint="eastAsia" w:asciiTheme="minorEastAsia" w:hAnsiTheme="minorEastAsia" w:cstheme="minorEastAsia"/>
          <w:sz w:val="28"/>
          <w:szCs w:val="28"/>
          <w:lang w:val="en-US" w:eastAsia="zh-CN"/>
        </w:rPr>
        <w:t>立足于中高职衔接、中高职贯通的课程设计和专业建设，建议我们夯实基础、课程与高职错位、精准面向省域本行业人才需求，对所</w:t>
      </w:r>
      <w:bookmarkStart w:id="0" w:name="_GoBack"/>
      <w:bookmarkEnd w:id="0"/>
      <w:r>
        <w:rPr>
          <w:rFonts w:hint="eastAsia" w:asciiTheme="minorEastAsia" w:hAnsiTheme="minorEastAsia" w:cstheme="minorEastAsia"/>
          <w:sz w:val="28"/>
          <w:szCs w:val="28"/>
          <w:lang w:val="en-US" w:eastAsia="zh-CN"/>
        </w:rPr>
        <w:t>设专业课程做一定的压缩调整。</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rPr>
        <w:t>郑州市教育科学规划与评估中心专业部的教研员王蒙</w:t>
      </w:r>
      <w:r>
        <w:rPr>
          <w:rFonts w:hint="eastAsia" w:asciiTheme="minorEastAsia" w:hAnsiTheme="minorEastAsia" w:cstheme="minorEastAsia"/>
          <w:sz w:val="28"/>
          <w:szCs w:val="28"/>
          <w:lang w:val="en-US" w:eastAsia="zh-CN"/>
        </w:rPr>
        <w:t>老师建议计算机专业群的建设可以一个特色化的场景或产品进行综合，做出专业群实实在在的产物和特色，并指出现行人才培养方案中的多个不当之处。</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郑州财经技师学院的王新平老师结合技工口院校的学制设制、面向就业的人才培养方式进行了分享。</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郑州市信息技术学校梁爽主任、郑州市金融学校李蒙博主任、郑州市科技工业学校赵现利部长、郑州市经济贸易学校丁利娟主任等中职同仁纷纷分享了本校面向职高考的教学实施方法和优秀经验、技能大赛工作的做法以及调研到的其他省市的优秀作法。</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rPr>
        <w:t>河南继学电子科技有限公司总经理张世闯</w:t>
      </w:r>
      <w:r>
        <w:rPr>
          <w:rFonts w:hint="eastAsia" w:asciiTheme="minorEastAsia" w:hAnsiTheme="minorEastAsia" w:cstheme="minorEastAsia"/>
          <w:sz w:val="28"/>
          <w:szCs w:val="28"/>
          <w:lang w:val="en-US" w:eastAsia="zh-CN"/>
        </w:rPr>
        <w:t>分享了计算机专业群以机器人为载体实现专业群场景化的思路，</w:t>
      </w:r>
      <w:r>
        <w:rPr>
          <w:rFonts w:hint="eastAsia" w:asciiTheme="minorEastAsia" w:hAnsiTheme="minorEastAsia" w:cstheme="minorEastAsia"/>
          <w:sz w:val="28"/>
          <w:szCs w:val="28"/>
        </w:rPr>
        <w:t>北京神州数码云科信息技术有限公司</w:t>
      </w:r>
      <w:r>
        <w:rPr>
          <w:rFonts w:hint="eastAsia" w:asciiTheme="minorEastAsia" w:hAnsiTheme="minorEastAsia" w:cstheme="minorEastAsia"/>
          <w:sz w:val="28"/>
          <w:szCs w:val="28"/>
          <w:lang w:val="en-US" w:eastAsia="zh-CN"/>
        </w:rPr>
        <w:t>高级经理</w:t>
      </w:r>
      <w:r>
        <w:rPr>
          <w:rFonts w:hint="eastAsia" w:asciiTheme="minorEastAsia" w:hAnsiTheme="minorEastAsia" w:cstheme="minorEastAsia"/>
          <w:sz w:val="28"/>
          <w:szCs w:val="28"/>
        </w:rPr>
        <w:t>宋鸣</w:t>
      </w:r>
      <w:r>
        <w:rPr>
          <w:rFonts w:hint="eastAsia" w:asciiTheme="minorEastAsia" w:hAnsiTheme="minorEastAsia" w:cstheme="minorEastAsia"/>
          <w:sz w:val="28"/>
          <w:szCs w:val="28"/>
          <w:lang w:val="en-US" w:eastAsia="zh-CN"/>
        </w:rPr>
        <w:t>分享了2024年网络搭建与应用赛项的形势变化和计算机网络专业教学与行业对接的定位选择，</w:t>
      </w:r>
      <w:r>
        <w:rPr>
          <w:rFonts w:hint="eastAsia" w:asciiTheme="minorEastAsia" w:hAnsiTheme="minorEastAsia" w:cstheme="minorEastAsia"/>
          <w:sz w:val="28"/>
          <w:szCs w:val="28"/>
        </w:rPr>
        <w:t>北京新大陆时代科技有限公司</w:t>
      </w:r>
      <w:r>
        <w:rPr>
          <w:rFonts w:hint="eastAsia" w:asciiTheme="minorEastAsia" w:hAnsiTheme="minorEastAsia" w:cstheme="minorEastAsia"/>
          <w:sz w:val="28"/>
          <w:szCs w:val="28"/>
          <w:lang w:val="en-US" w:eastAsia="zh-CN"/>
        </w:rPr>
        <w:t>高级经理</w:t>
      </w:r>
      <w:r>
        <w:rPr>
          <w:rFonts w:hint="eastAsia" w:asciiTheme="minorEastAsia" w:hAnsiTheme="minorEastAsia" w:cstheme="minorEastAsia"/>
          <w:sz w:val="28"/>
          <w:szCs w:val="28"/>
        </w:rPr>
        <w:t>袁文</w:t>
      </w:r>
      <w:r>
        <w:rPr>
          <w:rFonts w:hint="eastAsia" w:asciiTheme="minorEastAsia" w:hAnsiTheme="minorEastAsia" w:cstheme="minorEastAsia"/>
          <w:sz w:val="28"/>
          <w:szCs w:val="28"/>
          <w:lang w:val="en-US" w:eastAsia="zh-CN"/>
        </w:rPr>
        <w:t>鸣强调要着眼具体行业方向和应用场景进行专业技能培养，建议中职可着眼于物联网软件硬件测试、现场实施、技术支持等进行技能培养。</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次专业群论证活动深入而热烈，接下来我们将认真汇总接纳专家们提出的宝贵建议，迅速修订人才培养方案，着手专业群场景化的调研和设计，不负专家们和所有学子与家长的期望，使我校计算机网络专业群蒸蒸日上、长足发展。</w:t>
      </w:r>
    </w:p>
    <w:p>
      <w:pPr>
        <w:ind w:firstLine="420"/>
        <w:rPr>
          <w:rFonts w:hint="eastAsia"/>
        </w:rPr>
      </w:pP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34F72755"/>
    <w:rsid w:val="038908D8"/>
    <w:rsid w:val="34F72755"/>
    <w:rsid w:val="372C3815"/>
    <w:rsid w:val="64C73F42"/>
    <w:rsid w:val="65F63BD4"/>
    <w:rsid w:val="66772B0E"/>
    <w:rsid w:val="7DA21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2024-12-13T08:43:00Z</dcterms:created>
  <dc:creator>瑛</dc:creator>
  <cp:lastModifiedBy>赵国宁</cp:lastModifiedBy>
  <dcterms:modified xsi:type="dcterms:W3CDTF">2024-12-16T02:35:01Z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20015B64385E469EA430178DD1158B88_13</vt:lpwstr>
  </property>
</Properties>
</file>