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A62D868">
      <w:pPr>
        <w:jc w:val="center"/>
        <w:rPr>
          <w:rFonts w:hint="default" w:ascii="方正小标宋_GBK" w:hAnsi="方正小标宋_GBK" w:eastAsia="方正小标宋_GBK" w:cs="方正小标宋_GBK"/>
          <w:sz w:val="44"/>
          <w:szCs w:val="52"/>
          <w:lang w:val="en-US" w:eastAsia="zh-CN"/>
        </w:rPr>
      </w:pPr>
      <w:bookmarkStart w:id="0" w:name="_GoBack"/>
      <w:r>
        <w:rPr>
          <w:rFonts w:hint="eastAsia" w:ascii="方正小标宋_GBK" w:hAnsi="方正小标宋_GBK" w:eastAsia="方正小标宋_GBK" w:cs="方正小标宋_GBK"/>
          <w:sz w:val="44"/>
          <w:szCs w:val="52"/>
        </w:rPr>
        <w:t>科技赋能成长，匠心筑梦未来</w:t>
      </w:r>
      <w:r>
        <w:rPr>
          <w:rFonts w:hint="eastAsia" w:ascii="方正小标宋_GBK" w:hAnsi="方正小标宋_GBK" w:eastAsia="方正小标宋_GBK" w:cs="方正小标宋_GBK"/>
          <w:sz w:val="44"/>
          <w:szCs w:val="52"/>
          <w:lang w:eastAsia="zh-CN"/>
        </w:rPr>
        <w:t>——</w:t>
      </w:r>
      <w:r>
        <w:rPr>
          <w:rFonts w:hint="eastAsia" w:ascii="方正小标宋_GBK" w:hAnsi="方正小标宋_GBK" w:eastAsia="方正小标宋_GBK" w:cs="方正小标宋_GBK"/>
          <w:sz w:val="44"/>
          <w:szCs w:val="52"/>
          <w:lang w:val="en-US" w:eastAsia="zh-CN"/>
        </w:rPr>
        <w:t>郑州市电子信息工程学校举行春季开学典礼</w:t>
      </w:r>
    </w:p>
    <w:bookmarkEnd w:id="0"/>
    <w:p w14:paraId="326A4A25">
      <w:pPr>
        <w:jc w:val="center"/>
        <w:rPr>
          <w:rFonts w:hint="eastAsia" w:ascii="方正小标宋_GBK" w:hAnsi="方正小标宋_GBK" w:eastAsia="方正小标宋_GBK" w:cs="方正小标宋_GBK"/>
          <w:sz w:val="44"/>
          <w:szCs w:val="52"/>
          <w:lang w:eastAsia="zh-CN"/>
        </w:rPr>
      </w:pPr>
      <w:r>
        <w:rPr>
          <w:rFonts w:hint="eastAsia" w:ascii="方正小标宋_GBK" w:hAnsi="方正小标宋_GBK" w:eastAsia="方正小标宋_GBK" w:cs="方正小标宋_GBK"/>
          <w:sz w:val="44"/>
          <w:szCs w:val="52"/>
          <w:lang w:eastAsia="zh-CN"/>
        </w:rPr>
        <w:drawing>
          <wp:inline distT="0" distB="0" distL="114300" distR="114300">
            <wp:extent cx="5253990" cy="3940175"/>
            <wp:effectExtent l="0" t="0" r="3810" b="3175"/>
            <wp:docPr id="1" name="图片 1" descr="f7ed34929e0ba3d59142a5d5e6b4ca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f7ed34929e0ba3d59142a5d5e6b4ca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6726D2">
      <w:pPr>
        <w:jc w:val="center"/>
        <w:rPr>
          <w:rFonts w:hint="eastAsia" w:ascii="楷体" w:hAnsi="楷体" w:eastAsia="楷体" w:cs="楷体"/>
          <w:sz w:val="32"/>
          <w:szCs w:val="40"/>
          <w:lang w:val="en-US" w:eastAsia="zh-CN"/>
        </w:rPr>
      </w:pPr>
      <w:r>
        <w:rPr>
          <w:rFonts w:hint="eastAsia" w:ascii="楷体" w:hAnsi="楷体" w:eastAsia="楷体" w:cs="楷体"/>
          <w:sz w:val="32"/>
          <w:szCs w:val="40"/>
          <w:lang w:val="en-US" w:eastAsia="zh-CN"/>
        </w:rPr>
        <w:t>面向国旗、奏唱国歌</w:t>
      </w:r>
    </w:p>
    <w:p w14:paraId="47A65B0E">
      <w:pPr>
        <w:jc w:val="center"/>
        <w:rPr>
          <w:rFonts w:hint="eastAsia" w:ascii="方正小标宋_GBK" w:hAnsi="方正小标宋_GBK" w:eastAsia="方正小标宋_GBK" w:cs="方正小标宋_GBK"/>
          <w:sz w:val="44"/>
          <w:szCs w:val="52"/>
          <w:lang w:eastAsia="zh-CN"/>
        </w:rPr>
      </w:pPr>
      <w:r>
        <w:rPr>
          <w:rFonts w:hint="eastAsia" w:ascii="方正小标宋_GBK" w:hAnsi="方正小标宋_GBK" w:eastAsia="方正小标宋_GBK" w:cs="方正小标宋_GBK"/>
          <w:sz w:val="44"/>
          <w:szCs w:val="52"/>
          <w:lang w:eastAsia="zh-CN"/>
        </w:rPr>
        <w:drawing>
          <wp:inline distT="0" distB="0" distL="114300" distR="114300">
            <wp:extent cx="5253990" cy="3940175"/>
            <wp:effectExtent l="0" t="0" r="3810" b="3175"/>
            <wp:docPr id="2" name="图片 2" descr="94c9d2f3a3c9d3181ad1d979092daa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94c9d2f3a3c9d3181ad1d979092daa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C2221A">
      <w:pPr>
        <w:jc w:val="center"/>
        <w:rPr>
          <w:rFonts w:hint="default" w:ascii="楷体" w:hAnsi="楷体" w:eastAsia="楷体" w:cs="楷体"/>
          <w:sz w:val="32"/>
          <w:szCs w:val="40"/>
          <w:lang w:val="en-US" w:eastAsia="zh-CN"/>
        </w:rPr>
      </w:pPr>
      <w:r>
        <w:rPr>
          <w:rFonts w:hint="eastAsia" w:ascii="楷体" w:hAnsi="楷体" w:eastAsia="楷体" w:cs="楷体"/>
          <w:sz w:val="32"/>
          <w:szCs w:val="40"/>
          <w:lang w:val="en-US" w:eastAsia="zh-CN"/>
        </w:rPr>
        <w:t>学生代表发言</w:t>
      </w:r>
    </w:p>
    <w:p w14:paraId="54D8E93B">
      <w:pPr>
        <w:jc w:val="center"/>
        <w:rPr>
          <w:rFonts w:hint="eastAsia" w:ascii="方正小标宋_GBK" w:hAnsi="方正小标宋_GBK" w:eastAsia="方正小标宋_GBK" w:cs="方正小标宋_GBK"/>
          <w:sz w:val="44"/>
          <w:szCs w:val="52"/>
          <w:lang w:eastAsia="zh-CN"/>
        </w:rPr>
      </w:pPr>
      <w:r>
        <w:rPr>
          <w:rFonts w:hint="eastAsia" w:ascii="方正小标宋_GBK" w:hAnsi="方正小标宋_GBK" w:eastAsia="方正小标宋_GBK" w:cs="方正小标宋_GBK"/>
          <w:sz w:val="44"/>
          <w:szCs w:val="52"/>
          <w:lang w:eastAsia="zh-CN"/>
        </w:rPr>
        <w:drawing>
          <wp:inline distT="0" distB="0" distL="114300" distR="114300">
            <wp:extent cx="5253990" cy="3940175"/>
            <wp:effectExtent l="0" t="0" r="3810" b="3175"/>
            <wp:docPr id="3" name="图片 3" descr="19fd6232e24627c268f64834977d79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9fd6232e24627c268f64834977d79a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E7882A">
      <w:pPr>
        <w:jc w:val="center"/>
        <w:rPr>
          <w:rFonts w:hint="default" w:ascii="楷体" w:hAnsi="楷体" w:eastAsia="楷体" w:cs="楷体"/>
          <w:sz w:val="32"/>
          <w:szCs w:val="40"/>
          <w:lang w:val="en-US" w:eastAsia="zh-CN"/>
        </w:rPr>
      </w:pPr>
      <w:r>
        <w:rPr>
          <w:rFonts w:hint="eastAsia" w:ascii="楷体" w:hAnsi="楷体" w:eastAsia="楷体" w:cs="楷体"/>
          <w:sz w:val="32"/>
          <w:szCs w:val="40"/>
          <w:lang w:val="en-US" w:eastAsia="zh-CN"/>
        </w:rPr>
        <w:t>教师代表发言</w:t>
      </w:r>
    </w:p>
    <w:p w14:paraId="10869949">
      <w:pPr>
        <w:jc w:val="center"/>
        <w:rPr>
          <w:rFonts w:hint="eastAsia" w:ascii="方正小标宋_GBK" w:hAnsi="方正小标宋_GBK" w:eastAsia="方正小标宋_GBK" w:cs="方正小标宋_GBK"/>
          <w:sz w:val="44"/>
          <w:szCs w:val="52"/>
          <w:lang w:eastAsia="zh-CN"/>
        </w:rPr>
      </w:pPr>
      <w:r>
        <w:rPr>
          <w:rFonts w:hint="eastAsia" w:ascii="方正小标宋_GBK" w:hAnsi="方正小标宋_GBK" w:eastAsia="方正小标宋_GBK" w:cs="方正小标宋_GBK"/>
          <w:sz w:val="44"/>
          <w:szCs w:val="52"/>
          <w:lang w:eastAsia="zh-CN"/>
        </w:rPr>
        <w:drawing>
          <wp:inline distT="0" distB="0" distL="114300" distR="114300">
            <wp:extent cx="5253990" cy="3940175"/>
            <wp:effectExtent l="0" t="0" r="3810" b="3175"/>
            <wp:docPr id="8" name="图片 8" descr="46f449b5efee5fa6f93ddb75002dc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46f449b5efee5fa6f93ddb75002dce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9B1506">
      <w:pPr>
        <w:jc w:val="center"/>
        <w:rPr>
          <w:rFonts w:hint="default" w:ascii="楷体" w:hAnsi="楷体" w:eastAsia="楷体" w:cs="楷体"/>
          <w:sz w:val="32"/>
          <w:szCs w:val="40"/>
          <w:lang w:val="en-US" w:eastAsia="zh-CN"/>
        </w:rPr>
      </w:pPr>
      <w:r>
        <w:rPr>
          <w:rFonts w:hint="eastAsia" w:ascii="楷体" w:hAnsi="楷体" w:eastAsia="楷体" w:cs="楷体"/>
          <w:sz w:val="32"/>
          <w:szCs w:val="40"/>
          <w:lang w:val="en-US" w:eastAsia="zh-CN"/>
        </w:rPr>
        <w:t>德育副校长高勤华宣读表彰文件</w:t>
      </w:r>
    </w:p>
    <w:p w14:paraId="6F0FD729">
      <w:pPr>
        <w:jc w:val="center"/>
        <w:rPr>
          <w:rFonts w:hint="eastAsia" w:ascii="方正小标宋_GBK" w:hAnsi="方正小标宋_GBK" w:eastAsia="方正小标宋_GBK" w:cs="方正小标宋_GBK"/>
          <w:sz w:val="44"/>
          <w:szCs w:val="52"/>
          <w:lang w:eastAsia="zh-CN"/>
        </w:rPr>
      </w:pPr>
      <w:r>
        <w:rPr>
          <w:rFonts w:hint="eastAsia" w:ascii="方正小标宋_GBK" w:hAnsi="方正小标宋_GBK" w:eastAsia="方正小标宋_GBK" w:cs="方正小标宋_GBK"/>
          <w:sz w:val="44"/>
          <w:szCs w:val="52"/>
          <w:lang w:eastAsia="zh-CN"/>
        </w:rPr>
        <w:drawing>
          <wp:inline distT="0" distB="0" distL="114300" distR="114300">
            <wp:extent cx="5253990" cy="3940175"/>
            <wp:effectExtent l="0" t="0" r="3810" b="3175"/>
            <wp:docPr id="4" name="图片 4" descr="069f85a8f95bb4f76dac205069ad48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69f85a8f95bb4f76dac205069ad48a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037FD3">
      <w:pPr>
        <w:jc w:val="center"/>
        <w:rPr>
          <w:rFonts w:hint="default" w:ascii="楷体" w:hAnsi="楷体" w:eastAsia="楷体" w:cs="楷体"/>
          <w:sz w:val="32"/>
          <w:szCs w:val="40"/>
          <w:lang w:val="en-US" w:eastAsia="zh-CN"/>
        </w:rPr>
      </w:pPr>
      <w:r>
        <w:rPr>
          <w:rFonts w:hint="eastAsia" w:ascii="楷体" w:hAnsi="楷体" w:eastAsia="楷体" w:cs="楷体"/>
          <w:sz w:val="32"/>
          <w:szCs w:val="40"/>
          <w:lang w:val="en-US" w:eastAsia="zh-CN"/>
        </w:rPr>
        <w:t>获奖班级上台领奖</w:t>
      </w:r>
    </w:p>
    <w:p w14:paraId="0BFB7BBE">
      <w:pPr>
        <w:jc w:val="center"/>
        <w:rPr>
          <w:rFonts w:hint="eastAsia" w:ascii="方正小标宋_GBK" w:hAnsi="方正小标宋_GBK" w:eastAsia="方正小标宋_GBK" w:cs="方正小标宋_GBK"/>
          <w:sz w:val="44"/>
          <w:szCs w:val="52"/>
          <w:lang w:eastAsia="zh-CN"/>
        </w:rPr>
      </w:pPr>
      <w:r>
        <w:rPr>
          <w:rFonts w:hint="eastAsia" w:ascii="方正小标宋_GBK" w:hAnsi="方正小标宋_GBK" w:eastAsia="方正小标宋_GBK" w:cs="方正小标宋_GBK"/>
          <w:sz w:val="44"/>
          <w:szCs w:val="52"/>
          <w:lang w:eastAsia="zh-CN"/>
        </w:rPr>
        <w:drawing>
          <wp:inline distT="0" distB="0" distL="114300" distR="114300">
            <wp:extent cx="5253990" cy="3940175"/>
            <wp:effectExtent l="0" t="0" r="3810" b="3175"/>
            <wp:docPr id="5" name="图片 5" descr="b575668153d205c2f37126924b86a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b575668153d205c2f37126924b86a3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DAA197">
      <w:pPr>
        <w:jc w:val="center"/>
        <w:rPr>
          <w:rFonts w:hint="eastAsia" w:ascii="方正小标宋_GBK" w:hAnsi="方正小标宋_GBK" w:eastAsia="方正小标宋_GBK" w:cs="方正小标宋_GBK"/>
          <w:sz w:val="44"/>
          <w:szCs w:val="52"/>
          <w:lang w:eastAsia="zh-CN"/>
        </w:rPr>
      </w:pPr>
      <w:r>
        <w:rPr>
          <w:rFonts w:hint="eastAsia" w:ascii="楷体" w:hAnsi="楷体" w:eastAsia="楷体" w:cs="楷体"/>
          <w:sz w:val="32"/>
          <w:szCs w:val="40"/>
          <w:lang w:val="en-US" w:eastAsia="zh-CN"/>
        </w:rPr>
        <w:t>获奖学生上台领奖</w:t>
      </w:r>
    </w:p>
    <w:p w14:paraId="5ECDA252">
      <w:pPr>
        <w:jc w:val="center"/>
        <w:rPr>
          <w:rFonts w:hint="eastAsia" w:ascii="方正小标宋_GBK" w:hAnsi="方正小标宋_GBK" w:eastAsia="方正小标宋_GBK" w:cs="方正小标宋_GBK"/>
          <w:sz w:val="44"/>
          <w:szCs w:val="52"/>
          <w:lang w:eastAsia="zh-CN"/>
        </w:rPr>
      </w:pPr>
      <w:r>
        <w:rPr>
          <w:rFonts w:hint="eastAsia" w:ascii="方正小标宋_GBK" w:hAnsi="方正小标宋_GBK" w:eastAsia="方正小标宋_GBK" w:cs="方正小标宋_GBK"/>
          <w:sz w:val="44"/>
          <w:szCs w:val="52"/>
          <w:lang w:eastAsia="zh-CN"/>
        </w:rPr>
        <w:drawing>
          <wp:inline distT="0" distB="0" distL="114300" distR="114300">
            <wp:extent cx="5253990" cy="3940175"/>
            <wp:effectExtent l="0" t="0" r="3810" b="3175"/>
            <wp:docPr id="6" name="图片 6" descr="f13006c75e429a7c94a5cee988c42f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f13006c75e429a7c94a5cee988c42f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D35B6A">
      <w:pPr>
        <w:jc w:val="center"/>
        <w:rPr>
          <w:rFonts w:hint="default" w:ascii="楷体" w:hAnsi="楷体" w:eastAsia="楷体" w:cs="楷体"/>
          <w:sz w:val="32"/>
          <w:szCs w:val="40"/>
          <w:lang w:val="en-US" w:eastAsia="zh-CN"/>
        </w:rPr>
      </w:pPr>
      <w:r>
        <w:rPr>
          <w:rFonts w:hint="eastAsia" w:ascii="楷体" w:hAnsi="楷体" w:eastAsia="楷体" w:cs="楷体"/>
          <w:sz w:val="32"/>
          <w:szCs w:val="40"/>
          <w:lang w:val="en-US" w:eastAsia="zh-CN"/>
        </w:rPr>
        <w:t>韩兴华校长开学第一课</w:t>
      </w:r>
    </w:p>
    <w:p w14:paraId="38C95C4A">
      <w:pPr>
        <w:jc w:val="center"/>
        <w:rPr>
          <w:rFonts w:hint="eastAsia" w:ascii="方正小标宋_GBK" w:hAnsi="方正小标宋_GBK" w:eastAsia="方正小标宋_GBK" w:cs="方正小标宋_GBK"/>
          <w:sz w:val="44"/>
          <w:szCs w:val="52"/>
          <w:lang w:eastAsia="zh-CN"/>
        </w:rPr>
      </w:pPr>
      <w:r>
        <w:rPr>
          <w:rFonts w:hint="eastAsia" w:ascii="方正小标宋_GBK" w:hAnsi="方正小标宋_GBK" w:eastAsia="方正小标宋_GBK" w:cs="方正小标宋_GBK"/>
          <w:sz w:val="44"/>
          <w:szCs w:val="52"/>
          <w:lang w:eastAsia="zh-CN"/>
        </w:rPr>
        <w:drawing>
          <wp:inline distT="0" distB="0" distL="114300" distR="114300">
            <wp:extent cx="5253990" cy="3940175"/>
            <wp:effectExtent l="0" t="0" r="3810" b="3175"/>
            <wp:docPr id="7" name="图片 7" descr="b138e4797ae4dc1cc62e5650142c8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b138e4797ae4dc1cc62e5650142c88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E61ED1">
      <w:pPr>
        <w:jc w:val="center"/>
        <w:rPr>
          <w:rFonts w:hint="default" w:ascii="楷体" w:hAnsi="楷体" w:eastAsia="楷体" w:cs="楷体"/>
          <w:sz w:val="32"/>
          <w:szCs w:val="40"/>
          <w:lang w:val="en-US" w:eastAsia="zh-CN"/>
        </w:rPr>
      </w:pPr>
      <w:r>
        <w:rPr>
          <w:rFonts w:hint="eastAsia" w:ascii="楷体" w:hAnsi="楷体" w:eastAsia="楷体" w:cs="楷体"/>
          <w:sz w:val="32"/>
          <w:szCs w:val="40"/>
          <w:lang w:val="en-US" w:eastAsia="zh-CN"/>
        </w:rPr>
        <w:t>全校学生认真听讲</w:t>
      </w:r>
    </w:p>
    <w:p w14:paraId="777A594B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" w:hAnsi="仿宋" w:eastAsia="仿宋" w:cs="仿宋"/>
          <w:kern w:val="0"/>
          <w:sz w:val="32"/>
          <w:szCs w:val="32"/>
          <w:lang w:val="en-US" w:eastAsia="zh-CN" w:bidi="ar"/>
        </w:rPr>
      </w:pPr>
      <w:r>
        <w:rPr>
          <w:rFonts w:hint="eastAsia" w:ascii="仿宋" w:hAnsi="仿宋" w:eastAsia="仿宋" w:cs="仿宋"/>
          <w:kern w:val="0"/>
          <w:sz w:val="32"/>
          <w:szCs w:val="32"/>
          <w:lang w:val="en-US" w:eastAsia="zh-CN" w:bidi="ar"/>
        </w:rPr>
        <w:t>春风拂面，万象更新。2月17日上午，郑州市电子信息工程学校全体师生齐聚操场，隆重举行2025年春季学期开学典礼。</w:t>
      </w:r>
    </w:p>
    <w:p w14:paraId="0504BAF2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" w:hAnsi="仿宋" w:eastAsia="仿宋" w:cs="仿宋"/>
          <w:kern w:val="0"/>
          <w:sz w:val="32"/>
          <w:szCs w:val="32"/>
          <w:lang w:val="en-US" w:eastAsia="zh-CN" w:bidi="ar"/>
        </w:rPr>
      </w:pPr>
      <w:r>
        <w:rPr>
          <w:rFonts w:hint="eastAsia" w:ascii="仿宋" w:hAnsi="仿宋" w:eastAsia="仿宋" w:cs="仿宋"/>
          <w:kern w:val="0"/>
          <w:sz w:val="32"/>
          <w:szCs w:val="32"/>
          <w:lang w:val="en-US" w:eastAsia="zh-CN" w:bidi="ar"/>
        </w:rPr>
        <w:t>上午8时，国旗护卫队迈着铿锵步伐入场。全体师生肃立注目，唱响对祖国的赤诚之心，正式拉开典礼序幕。</w:t>
      </w:r>
    </w:p>
    <w:p w14:paraId="484379CB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" w:hAnsi="仿宋" w:eastAsia="仿宋" w:cs="仿宋"/>
          <w:kern w:val="0"/>
          <w:sz w:val="32"/>
          <w:szCs w:val="32"/>
          <w:lang w:val="en-US" w:eastAsia="zh-CN" w:bidi="ar"/>
        </w:rPr>
      </w:pPr>
      <w:r>
        <w:rPr>
          <w:rFonts w:hint="eastAsia" w:ascii="仿宋" w:hAnsi="仿宋" w:eastAsia="仿宋" w:cs="仿宋"/>
          <w:kern w:val="0"/>
          <w:sz w:val="32"/>
          <w:szCs w:val="32"/>
          <w:lang w:val="en-US" w:eastAsia="zh-CN" w:bidi="ar"/>
        </w:rPr>
        <w:t>现代制造系2325班的郭子奥同学以“新学期，新起点，共铸辉煌”为题，讲到了新学期的机遇与挑战。新学期是新起点，在科技飞速发展时代，电子信息工程领域前景广阔，5G通信、Deepseek、现代制造、大数据等前沿技术深刻影响生活，作为中职生，所学专业与之紧密相连，带来机遇同时也提出更高要求。学习中会遇到困难挫折，要像电影《哪吒 2》里的哪吒一样，把挑战当作成长机会，把失败视为成功垫脚石，坚定信念，勇往直前，实现人生价值。</w:t>
      </w:r>
    </w:p>
    <w:p w14:paraId="46A67276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default" w:ascii="仿宋" w:hAnsi="仿宋" w:eastAsia="仿宋" w:cs="仿宋"/>
          <w:kern w:val="0"/>
          <w:sz w:val="32"/>
          <w:szCs w:val="32"/>
          <w:lang w:val="en-US" w:eastAsia="zh-CN" w:bidi="ar"/>
        </w:rPr>
      </w:pPr>
      <w:r>
        <w:rPr>
          <w:rFonts w:hint="eastAsia" w:ascii="仿宋" w:hAnsi="仿宋" w:eastAsia="仿宋" w:cs="仿宋"/>
          <w:kern w:val="0"/>
          <w:sz w:val="32"/>
          <w:szCs w:val="32"/>
          <w:lang w:val="en-US" w:eastAsia="zh-CN" w:bidi="ar"/>
        </w:rPr>
        <w:t>教师代表时涵以春节火遍全球的哪吒电影为例，剖析其精神内核。</w:t>
      </w:r>
      <w:r>
        <w:rPr>
          <w:rFonts w:hint="eastAsia" w:ascii="仿宋" w:hAnsi="仿宋" w:eastAsia="仿宋" w:cs="仿宋"/>
          <w:kern w:val="0"/>
          <w:sz w:val="32"/>
          <w:szCs w:val="32"/>
          <w:lang w:val="en-US" w:eastAsia="zh-CN" w:bidi="ar"/>
        </w:rPr>
        <w:t>其一，打破偏见，定义命运。莫因起点被定义，中职学生同样能凭努力赢得尊重。</w:t>
      </w:r>
      <w:r>
        <w:rPr>
          <w:rFonts w:hint="default" w:ascii="仿宋" w:hAnsi="仿宋" w:eastAsia="仿宋" w:cs="仿宋"/>
          <w:kern w:val="0"/>
          <w:sz w:val="32"/>
          <w:szCs w:val="32"/>
          <w:lang w:val="en-US" w:eastAsia="zh-CN" w:bidi="ar"/>
        </w:rPr>
        <w:t>其二，锤炼技能，磨砺本领。如哪吒练就“三头六臂”，在学习与实训中不怕吃苦，用技能改写命运。其三，以德为本，守护“灵珠”。品德决定发展高度，秉持</w:t>
      </w:r>
      <w:r>
        <w:rPr>
          <w:rFonts w:hint="eastAsia" w:ascii="仿宋" w:hAnsi="仿宋" w:eastAsia="仿宋" w:cs="仿宋"/>
          <w:kern w:val="0"/>
          <w:sz w:val="32"/>
          <w:szCs w:val="32"/>
          <w:lang w:val="en-US" w:eastAsia="zh-CN" w:bidi="ar"/>
        </w:rPr>
        <w:t>“立德立业务本务实”</w:t>
      </w:r>
      <w:r>
        <w:rPr>
          <w:rFonts w:hint="default" w:ascii="仿宋" w:hAnsi="仿宋" w:eastAsia="仿宋" w:cs="仿宋"/>
          <w:kern w:val="0"/>
          <w:sz w:val="32"/>
          <w:szCs w:val="32"/>
          <w:lang w:val="en-US" w:eastAsia="zh-CN" w:bidi="ar"/>
        </w:rPr>
        <w:t>校训，养成良好职业态度与坚韧心性。其四，携手同行，学会合作。在学习、实训和活动中互帮互助，以团队力量书写青春。</w:t>
      </w:r>
    </w:p>
    <w:p w14:paraId="5D91F5CC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default" w:ascii="仿宋" w:hAnsi="仿宋" w:eastAsia="仿宋" w:cs="仿宋"/>
          <w:kern w:val="0"/>
          <w:sz w:val="32"/>
          <w:szCs w:val="32"/>
          <w:lang w:val="en-US" w:eastAsia="zh-CN" w:bidi="ar"/>
        </w:rPr>
      </w:pPr>
      <w:r>
        <w:rPr>
          <w:rFonts w:hint="eastAsia" w:ascii="仿宋" w:hAnsi="仿宋" w:eastAsia="仿宋" w:cs="仿宋"/>
          <w:kern w:val="0"/>
          <w:sz w:val="32"/>
          <w:szCs w:val="32"/>
          <w:lang w:val="en-US" w:eastAsia="zh-CN" w:bidi="ar"/>
        </w:rPr>
        <w:t>随后，</w:t>
      </w:r>
      <w:r>
        <w:rPr>
          <w:rFonts w:hint="default" w:ascii="仿宋" w:hAnsi="仿宋" w:eastAsia="仿宋" w:cs="仿宋"/>
          <w:kern w:val="0"/>
          <w:sz w:val="32"/>
          <w:szCs w:val="32"/>
          <w:lang w:val="en-US" w:eastAsia="zh-CN" w:bidi="ar"/>
        </w:rPr>
        <w:t>德育副校长</w:t>
      </w:r>
      <w:r>
        <w:rPr>
          <w:rFonts w:hint="eastAsia" w:ascii="仿宋" w:hAnsi="仿宋" w:eastAsia="仿宋" w:cs="仿宋"/>
          <w:kern w:val="0"/>
          <w:sz w:val="32"/>
          <w:szCs w:val="32"/>
          <w:lang w:val="en-US" w:eastAsia="zh-CN" w:bidi="ar"/>
        </w:rPr>
        <w:t>高勤华</w:t>
      </w:r>
      <w:r>
        <w:rPr>
          <w:rFonts w:hint="default" w:ascii="仿宋" w:hAnsi="仿宋" w:eastAsia="仿宋" w:cs="仿宋"/>
          <w:kern w:val="0"/>
          <w:sz w:val="32"/>
          <w:szCs w:val="32"/>
          <w:lang w:val="en-US" w:eastAsia="zh-CN" w:bidi="ar"/>
        </w:rPr>
        <w:t>宣读202</w:t>
      </w:r>
      <w:r>
        <w:rPr>
          <w:rFonts w:hint="eastAsia" w:ascii="仿宋" w:hAnsi="仿宋" w:eastAsia="仿宋" w:cs="仿宋"/>
          <w:kern w:val="0"/>
          <w:sz w:val="32"/>
          <w:szCs w:val="32"/>
          <w:lang w:val="en-US" w:eastAsia="zh-CN" w:bidi="ar"/>
        </w:rPr>
        <w:t>4学年春季学期</w:t>
      </w:r>
      <w:r>
        <w:rPr>
          <w:rFonts w:hint="default" w:ascii="仿宋" w:hAnsi="仿宋" w:eastAsia="仿宋" w:cs="仿宋"/>
          <w:kern w:val="0"/>
          <w:sz w:val="32"/>
          <w:szCs w:val="32"/>
          <w:lang w:val="en-US" w:eastAsia="zh-CN" w:bidi="ar"/>
        </w:rPr>
        <w:t>优秀班级、</w:t>
      </w:r>
      <w:r>
        <w:rPr>
          <w:rFonts w:hint="eastAsia" w:ascii="仿宋" w:hAnsi="仿宋" w:eastAsia="仿宋" w:cs="仿宋"/>
          <w:kern w:val="0"/>
          <w:sz w:val="32"/>
          <w:szCs w:val="32"/>
          <w:lang w:val="en-US" w:eastAsia="zh-CN" w:bidi="ar"/>
        </w:rPr>
        <w:t>优秀学生</w:t>
      </w:r>
      <w:r>
        <w:rPr>
          <w:rFonts w:hint="default" w:ascii="仿宋" w:hAnsi="仿宋" w:eastAsia="仿宋" w:cs="仿宋"/>
          <w:kern w:val="0"/>
          <w:sz w:val="32"/>
          <w:szCs w:val="32"/>
          <w:lang w:val="en-US" w:eastAsia="zh-CN" w:bidi="ar"/>
        </w:rPr>
        <w:t>获奖个人名单，</w:t>
      </w:r>
      <w:r>
        <w:rPr>
          <w:rFonts w:hint="eastAsia" w:ascii="仿宋" w:hAnsi="仿宋" w:eastAsia="仿宋" w:cs="仿宋"/>
          <w:kern w:val="0"/>
          <w:sz w:val="32"/>
          <w:szCs w:val="32"/>
          <w:lang w:val="en-US" w:eastAsia="zh-CN" w:bidi="ar"/>
        </w:rPr>
        <w:t>并号召全校向获奖班级和个人学习</w:t>
      </w:r>
      <w:r>
        <w:rPr>
          <w:rFonts w:hint="default" w:ascii="仿宋" w:hAnsi="仿宋" w:eastAsia="仿宋" w:cs="仿宋"/>
          <w:kern w:val="0"/>
          <w:sz w:val="32"/>
          <w:szCs w:val="32"/>
          <w:lang w:val="en-US" w:eastAsia="zh-CN" w:bidi="ar"/>
        </w:rPr>
        <w:t>。</w:t>
      </w:r>
    </w:p>
    <w:p w14:paraId="6D8C9BED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" w:hAnsi="仿宋" w:eastAsia="仿宋" w:cs="仿宋"/>
          <w:kern w:val="0"/>
          <w:sz w:val="32"/>
          <w:szCs w:val="32"/>
          <w:lang w:val="en-US" w:eastAsia="zh-CN" w:bidi="ar"/>
        </w:rPr>
      </w:pPr>
      <w:r>
        <w:rPr>
          <w:rFonts w:hint="eastAsia" w:ascii="仿宋" w:hAnsi="仿宋" w:eastAsia="仿宋" w:cs="仿宋"/>
          <w:kern w:val="0"/>
          <w:sz w:val="32"/>
          <w:szCs w:val="32"/>
          <w:lang w:val="en-US" w:eastAsia="zh-CN" w:bidi="ar"/>
        </w:rPr>
        <w:t>最后，校长韩兴华做开学第一课。他从春晚机器人编队舞蹈引申至智能制造浪潮：“那些机器人由中职毕业的技术员参与运维，这说明我们的舞台从未设限！”他深入解读“DeepSeek”公司的命名内涵：“‘深度’代表扎根行业，‘求索’意味着永不止步——这正是中职人的成长密码。”最后，他以哪吒的“风火轮”作喻：“希望你们用技能为翼，在工业机器人、新能源等新赛道闯出天地！”</w:t>
      </w:r>
    </w:p>
    <w:p w14:paraId="229E5D26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default" w:ascii="仿宋" w:hAnsi="仿宋" w:eastAsia="仿宋" w:cs="仿宋"/>
          <w:kern w:val="0"/>
          <w:sz w:val="32"/>
          <w:szCs w:val="32"/>
          <w:lang w:val="en-US" w:eastAsia="zh-CN" w:bidi="ar"/>
        </w:rPr>
      </w:pPr>
      <w:r>
        <w:rPr>
          <w:rFonts w:hint="default" w:ascii="仿宋" w:hAnsi="仿宋" w:eastAsia="仿宋" w:cs="仿宋"/>
          <w:kern w:val="0"/>
          <w:sz w:val="32"/>
          <w:szCs w:val="32"/>
          <w:lang w:val="en-US" w:eastAsia="zh-CN" w:bidi="ar"/>
        </w:rPr>
        <w:t>新学期、新起点，全体师生将以此次典礼为号角，以更加饱满的热情投入工作与学习。站在职业教育高质量发展的新赛道上，</w:t>
      </w:r>
      <w:r>
        <w:rPr>
          <w:rFonts w:hint="eastAsia" w:ascii="仿宋" w:hAnsi="仿宋" w:eastAsia="仿宋" w:cs="仿宋"/>
          <w:kern w:val="0"/>
          <w:sz w:val="32"/>
          <w:szCs w:val="32"/>
          <w:lang w:val="en-US" w:eastAsia="zh-CN" w:bidi="ar"/>
        </w:rPr>
        <w:t>郑州市电子信息工程学校</w:t>
      </w:r>
      <w:r>
        <w:rPr>
          <w:rFonts w:hint="default" w:ascii="仿宋" w:hAnsi="仿宋" w:eastAsia="仿宋" w:cs="仿宋"/>
          <w:kern w:val="0"/>
          <w:sz w:val="32"/>
          <w:szCs w:val="32"/>
          <w:lang w:val="en-US" w:eastAsia="zh-CN" w:bidi="ar"/>
        </w:rPr>
        <w:t>将继续秉承“</w:t>
      </w:r>
      <w:r>
        <w:rPr>
          <w:rFonts w:hint="eastAsia" w:ascii="仿宋" w:hAnsi="仿宋" w:eastAsia="仿宋" w:cs="仿宋"/>
          <w:kern w:val="0"/>
          <w:sz w:val="32"/>
          <w:szCs w:val="32"/>
          <w:lang w:val="en-US" w:eastAsia="zh-CN" w:bidi="ar"/>
        </w:rPr>
        <w:t>立德立业务本务实</w:t>
      </w:r>
      <w:r>
        <w:rPr>
          <w:rFonts w:hint="default" w:ascii="仿宋" w:hAnsi="仿宋" w:eastAsia="仿宋" w:cs="仿宋"/>
          <w:kern w:val="0"/>
          <w:sz w:val="32"/>
          <w:szCs w:val="32"/>
          <w:lang w:val="en-US" w:eastAsia="zh-CN" w:bidi="ar"/>
        </w:rPr>
        <w:t>”的校训，为社会培养更多具有工匠精神和高素质的技术技能人才。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409982CA-F694-4CC0-B0E9-01B533165609}"/>
  </w:font>
  <w:font w:name="方正小标宋_GBK">
    <w:panose1 w:val="02000000000000000000"/>
    <w:charset w:val="86"/>
    <w:family w:val="auto"/>
    <w:pitch w:val="default"/>
    <w:sig w:usb0="A00002BF" w:usb1="38CF7CFA" w:usb2="00082016" w:usb3="00000000" w:csb0="00040001" w:csb1="00000000"/>
    <w:embedRegular r:id="rId2" w:fontKey="{BD8696FC-D5DE-415A-92E8-EDE38EBFCA8E}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46B9D82C-3A20-403A-BEBC-9D9DDEE311C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B6B7657"/>
    <w:rsid w:val="5B6B76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3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7"/>
      <w:szCs w:val="27"/>
      <w:lang w:val="en-US" w:eastAsia="zh-CN" w:bidi="ar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5">
    <w:name w:val="Strong"/>
    <w:basedOn w:val="4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0</Words>
  <Characters>0</Characters>
  <Lines>0</Lines>
  <Paragraphs>0</Paragraphs>
  <TotalTime>20</TotalTime>
  <ScaleCrop>false</ScaleCrop>
  <LinksUpToDate>false</LinksUpToDate>
  <CharactersWithSpaces>0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2025-02-17T00:48:00Z</dcterms:created>
  <dc:creator>paddington</dc:creator>
  <cp:lastModifiedBy>paddington</cp:lastModifiedBy>
  <dcterms:modified xsi:type="dcterms:W3CDTF">2025-02-17T01:52:09Z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E7C6FC53A9024AC79F3A4A9B76E08ADD_11</vt:lpwstr>
  </property>
  <property fmtid="{D5CDD505-2E9C-101B-9397-08002B2CF9AE}" pid="4" name="KSOTemplateDocerSaveRecord">
    <vt:lpwstr>eyJoZGlkIjoiNmIxZTM2Y2JhMjQxYTlmYTBmZTQwNjlkZTQxMGU5OGQiLCJ1c2VySWQiOiI0OTQxMjEyMzUifQ==</vt:lpwstr>
  </property>
</Properties>
</file>