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5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网络工作室开展专业研讨会，聚焦教学竞赛关键工作</w:t>
      </w:r>
    </w:p>
    <w:p w14:paraId="6357CA60">
      <w:pPr>
        <w:jc w:val="center"/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a09b36cd7371e32c5c8183f6b53a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9b36cd7371e32c5c8183f6b53ac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26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网络工作室主持人李喜英主持会议</w:t>
      </w:r>
    </w:p>
    <w:p w14:paraId="4590F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2025年5月7日，信息技术系网络工作室举办了一场重要的专业研讨会。此次会议围绕近期多项关键工作任务展开深入探讨，旨在提升教学质量、加强专业建设，为师生发展谋新篇、开新局。网络工作室教师参加此次会议，会议由网络工作室主持人李喜英主持。</w:t>
      </w:r>
    </w:p>
    <w:p w14:paraId="08FEA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会议伊始，着重传达了近期重要工作任务。即将到来的2023级3+2升段考试备受关注，网络专业2311、2312两个班级的复习冲刺工作被提上日程。黄硕、马一鸣两位老师承担起最后强化复习的重任，他们将组织一两次模拟考试，以此精准摸底学生学习情况，及时弥补短板，全力保障学生升学。同时，老师们也积极响应，纷纷表示会贡献教学建议和相关资源，助力学生取得优异成绩。 </w:t>
      </w:r>
    </w:p>
    <w:p w14:paraId="5C8BE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在对外宣传方面，工作室接到为管城三中开展专业介绍活动的任务。此次活动要求以专业认知、直观体验为主，这就需要全体成员群策群力，共同筹备宣传方案和展示材料，让更多学生深入了解网络专业的魅力与前景。 </w:t>
      </w:r>
    </w:p>
    <w:p w14:paraId="12703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技能竞赛活动同样是会议的重点议题。2025年省赛文件已发布，市赛工作也规划明晰。此次竞赛涉及多个赛项，涵盖素质能力大赛、电子技术类、信息技术类等多个领域，为师生提供了广阔的竞技舞台。工作室鼓励师生积极参与，提前备赛，争取在竞赛中斩获佳绩，提升学校和专业的知名度。</w:t>
      </w:r>
    </w:p>
    <w:p w14:paraId="75A98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此外，2025年“双师型”教师申报活动也在会议中被提及。“双师型”教师认定对职业学校教师意义重大，工作室呼吁符合条件的教师认真研读申报条件，踊跃申报，提升自身专业素养。</w:t>
      </w:r>
    </w:p>
    <w:p w14:paraId="62EA8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在教学研究板块，会议发出加强教学研究的倡议。学校要求各系积极参与2024 - 2025学年下期校级示范课、课程思政课活动，信息技术系李琼老师已率先报名。工作室向教学经验丰富、对思政教学有想法的教师发出诚挚邀请，期望大家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手为教学研究工作注入新活力。</w:t>
      </w:r>
    </w:p>
    <w:p w14:paraId="5E3CE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精品课教学资源开发工作的进展也在会上得到了梳理。针对服务器配置课程和python程序设计课程，团队成员沟通了开发情况，明确后续推进方向，力求打造高质量的精品课程资源，提升教学效果。</w:t>
      </w:r>
    </w:p>
    <w:p w14:paraId="3B028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此次研讨会为信息技术系网络工作室明确了工作方向，凝聚了团队力量。在接下来的工作中，工作室全体成员将齐心协力，稳步推进各项任务，为学校的发展和学生的成长贡献力量。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2025-05-07T10:07:46Z</dcterms:created>
  <dc:creator>ZGN</dc:creator>
  <cp:lastModifiedBy>赵国宁</cp:lastModifiedBy>
  <dcterms:modified xsi:type="dcterms:W3CDTF">2025-05-07T11:13:49Z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eyJoZGlkIjoiYjc5ZDhkMzc3MTY1ODE4ZTIwYzhjMDA0ZjcxM2M0NzYiLCJ1c2VySWQiOiIxNTU1MTA4MDQwIn0=</vt:lpwstr>
  </property>
  <property fmtid="{D5CDD505-2E9C-101B-9397-08002B2CF9AE}" pid="4" name="ICV">
    <vt:lpwstr>A3F8B97FE5784D48AA031A307579B15E_12</vt:lpwstr>
  </property>
</Properties>
</file>