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301DC">
      <w:pPr>
        <w:numPr>
          <w:ilvl w:val="0"/>
          <w:numId w:val="0"/>
        </w:numPr>
        <w:jc w:val="center"/>
        <w:rPr>
          <w:rFonts w:hint="eastAsia"/>
          <w:vertAlign w:val="baseline"/>
          <w:lang w:val="en-US" w:eastAsia="zh-CN"/>
        </w:rPr>
      </w:pPr>
      <w:r>
        <w:rPr>
          <w:rFonts w:hint="eastAsia"/>
          <w:vertAlign w:val="baseline"/>
          <w:lang w:val="en-US" w:eastAsia="zh-CN"/>
        </w:rPr>
        <w:t>郑州市电子信息工程学校</w:t>
      </w:r>
    </w:p>
    <w:p w14:paraId="7888B273">
      <w:pPr>
        <w:numPr>
          <w:ilvl w:val="0"/>
          <w:numId w:val="0"/>
        </w:numPr>
        <w:jc w:val="center"/>
        <w:rPr>
          <w:rFonts w:hint="default"/>
          <w:vertAlign w:val="baseline"/>
          <w:lang w:val="en-US" w:eastAsia="zh-CN"/>
        </w:rPr>
      </w:pPr>
      <w:r>
        <w:rPr>
          <w:rFonts w:hint="eastAsia"/>
          <w:vertAlign w:val="baseline"/>
          <w:lang w:val="en-US" w:eastAsia="zh-CN"/>
        </w:rPr>
        <w:t>电子信息类竞赛实训设备项目需求参数征集公告</w:t>
      </w:r>
    </w:p>
    <w:p w14:paraId="66A32ADF">
      <w:pPr>
        <w:numPr>
          <w:ilvl w:val="0"/>
          <w:numId w:val="0"/>
        </w:numPr>
        <w:jc w:val="both"/>
        <w:rPr>
          <w:rFonts w:hint="eastAsia"/>
          <w:vertAlign w:val="baseline"/>
          <w:lang w:val="en-US" w:eastAsia="zh-CN"/>
        </w:rPr>
      </w:pPr>
    </w:p>
    <w:p w14:paraId="06867B33">
      <w:pPr>
        <w:numPr>
          <w:ilvl w:val="0"/>
          <w:numId w:val="0"/>
        </w:numPr>
        <w:ind w:firstLine="420" w:firstLineChars="200"/>
        <w:jc w:val="both"/>
        <w:rPr>
          <w:rFonts w:hint="eastAsia"/>
          <w:vertAlign w:val="baseline"/>
          <w:lang w:val="en-US" w:eastAsia="zh-CN"/>
        </w:rPr>
      </w:pPr>
      <w:r>
        <w:rPr>
          <w:rFonts w:hint="eastAsia"/>
          <w:vertAlign w:val="baseline"/>
          <w:lang w:val="en-US" w:eastAsia="zh-CN"/>
        </w:rPr>
        <w:t>我校拟于近期采购电子信息类竞赛实训设备项目，现面向社会征集参数，请有意向提供参赛的相关公司9月30日前将纸质参数（加盖企业公章密封，同时以U盘形式将电子稿一并）送至郑州市电子信息工程学校实训处315房间，联系电话：0371-67696490。</w:t>
      </w:r>
    </w:p>
    <w:p w14:paraId="1B8770D8">
      <w:pPr>
        <w:numPr>
          <w:ilvl w:val="0"/>
          <w:numId w:val="0"/>
        </w:numPr>
        <w:ind w:firstLine="420" w:firstLineChars="200"/>
        <w:jc w:val="both"/>
        <w:rPr>
          <w:rFonts w:hint="eastAsia"/>
          <w:vertAlign w:val="baseline"/>
          <w:lang w:val="en-US" w:eastAsia="zh-CN"/>
        </w:rPr>
      </w:pPr>
      <w:r>
        <w:rPr>
          <w:rFonts w:hint="eastAsia"/>
          <w:vertAlign w:val="baseline"/>
          <w:lang w:val="en-US" w:eastAsia="zh-CN"/>
        </w:rPr>
        <w:t>1.网络空间安全课程资源库：提供包含</w:t>
      </w:r>
      <w:r>
        <w:rPr>
          <w:rFonts w:hint="default"/>
          <w:vertAlign w:val="baseline"/>
          <w:lang w:val="en-US" w:eastAsia="zh-CN"/>
        </w:rPr>
        <w:t>漏洞扫描与利用</w:t>
      </w:r>
      <w:r>
        <w:rPr>
          <w:rFonts w:hint="eastAsia"/>
          <w:vertAlign w:val="baseline"/>
          <w:lang w:val="en-US" w:eastAsia="zh-CN"/>
        </w:rPr>
        <w:t>、</w:t>
      </w:r>
      <w:r>
        <w:rPr>
          <w:rFonts w:hint="default"/>
          <w:vertAlign w:val="baseline"/>
          <w:lang w:val="en-US" w:eastAsia="zh-CN"/>
        </w:rPr>
        <w:t>网络协议渗透测试</w:t>
      </w:r>
      <w:r>
        <w:rPr>
          <w:rFonts w:hint="eastAsia"/>
          <w:vertAlign w:val="baseline"/>
          <w:lang w:val="en-US" w:eastAsia="zh-CN"/>
        </w:rPr>
        <w:t>、</w:t>
      </w:r>
      <w:r>
        <w:rPr>
          <w:rFonts w:hint="default"/>
          <w:vertAlign w:val="baseline"/>
          <w:lang w:val="en-US" w:eastAsia="zh-CN"/>
        </w:rPr>
        <w:t>代码审计</w:t>
      </w:r>
      <w:r>
        <w:rPr>
          <w:rFonts w:hint="eastAsia"/>
          <w:vertAlign w:val="baseline"/>
          <w:lang w:val="en-US" w:eastAsia="zh-CN"/>
        </w:rPr>
        <w:t>、</w:t>
      </w:r>
      <w:r>
        <w:rPr>
          <w:rFonts w:hint="default"/>
          <w:vertAlign w:val="baseline"/>
          <w:lang w:val="en-US" w:eastAsia="zh-CN"/>
        </w:rPr>
        <w:t>WINDOWS系统加固</w:t>
      </w:r>
      <w:r>
        <w:rPr>
          <w:rFonts w:hint="eastAsia"/>
          <w:vertAlign w:val="baseline"/>
          <w:lang w:val="en-US" w:eastAsia="zh-CN"/>
        </w:rPr>
        <w:t>、</w:t>
      </w:r>
      <w:r>
        <w:rPr>
          <w:rFonts w:hint="default"/>
          <w:vertAlign w:val="baseline"/>
          <w:lang w:val="en-US" w:eastAsia="zh-CN"/>
        </w:rPr>
        <w:t>数据包分析</w:t>
      </w:r>
      <w:r>
        <w:rPr>
          <w:rFonts w:hint="eastAsia"/>
          <w:vertAlign w:val="baseline"/>
          <w:lang w:val="en-US" w:eastAsia="zh-CN"/>
        </w:rPr>
        <w:t>等不少于5门的课程资源；提供渗透测试工具的使用、系统信息收集、主流系统与服务漏洞的探测分析与利用、系统加固、网络渗透、代码审计等实践技能培养的不少于6门的实训课程资源。</w:t>
      </w:r>
    </w:p>
    <w:p w14:paraId="45CEA991">
      <w:pPr>
        <w:numPr>
          <w:ilvl w:val="0"/>
          <w:numId w:val="0"/>
        </w:numPr>
        <w:ind w:firstLine="420" w:firstLineChars="200"/>
        <w:jc w:val="both"/>
        <w:rPr>
          <w:rFonts w:hint="eastAsia"/>
          <w:vertAlign w:val="baseline"/>
          <w:lang w:val="en-US" w:eastAsia="zh-CN"/>
        </w:rPr>
      </w:pPr>
      <w:r>
        <w:rPr>
          <w:rFonts w:hint="eastAsia"/>
          <w:vertAlign w:val="baseline"/>
          <w:lang w:val="en-US" w:eastAsia="zh-CN"/>
        </w:rPr>
        <w:t>2.网络安全教学云平台：支持实验机和课件资源库的实时监控</w:t>
      </w:r>
      <w:r>
        <w:rPr>
          <w:rFonts w:hint="eastAsia" w:ascii="微软雅黑" w:hAnsi="微软雅黑" w:eastAsia="微软雅黑" w:cs="微软雅黑"/>
          <w:i w:val="0"/>
          <w:iCs w:val="0"/>
          <w:color w:val="000000"/>
          <w:kern w:val="0"/>
          <w:sz w:val="15"/>
          <w:szCs w:val="15"/>
          <w:u w:val="none"/>
          <w:lang w:val="en-US" w:eastAsia="zh-CN" w:bidi="ar"/>
        </w:rPr>
        <w:t>，</w:t>
      </w:r>
      <w:r>
        <w:rPr>
          <w:rFonts w:hint="eastAsia"/>
          <w:vertAlign w:val="baseline"/>
          <w:lang w:val="en-US" w:eastAsia="zh-CN"/>
        </w:rPr>
        <w:t>支持不少于100人同时在线流畅开展班级化教学，支持项目化的实训教学、多模式的训练、学习记录和教学评测。</w:t>
      </w:r>
    </w:p>
    <w:p w14:paraId="580A6504">
      <w:pPr>
        <w:numPr>
          <w:ilvl w:val="0"/>
          <w:numId w:val="0"/>
        </w:numPr>
        <w:ind w:firstLine="420" w:firstLineChars="200"/>
        <w:jc w:val="both"/>
        <w:rPr>
          <w:rFonts w:hint="eastAsia"/>
          <w:color w:val="0D0D0D" w:themeColor="text1" w:themeTint="F2"/>
          <w:vertAlign w:val="baseline"/>
          <w:lang w:val="en-US" w:eastAsia="zh-CN"/>
          <w14:textFill>
            <w14:solidFill>
              <w14:schemeClr w14:val="tx1">
                <w14:lumMod w14:val="95000"/>
                <w14:lumOff w14:val="5000"/>
              </w14:schemeClr>
            </w14:solidFill>
          </w14:textFill>
        </w:rPr>
      </w:pPr>
      <w:r>
        <w:rPr>
          <w:rFonts w:hint="eastAsia"/>
          <w:color w:val="0D0D0D" w:themeColor="text1" w:themeTint="F2"/>
          <w:vertAlign w:val="baseline"/>
          <w:lang w:val="en-US" w:eastAsia="zh-CN"/>
          <w14:textFill>
            <w14:solidFill>
              <w14:schemeClr w14:val="tx1">
                <w14:lumMod w14:val="95000"/>
                <w14:lumOff w14:val="5000"/>
              </w14:schemeClr>
            </w14:solidFill>
          </w14:textFill>
        </w:rPr>
        <w:t>3.信息安全竞技攻防系统：提供包含web、靶场、编程、逆向、溢出、分组对抗等6类技能训练的不少于200个课件的实训课程资源；提供比赛管理、赛题管理、比赛关卡设置、靶机部署、题目动态展示、FLAG自动更新、答题测评、成绩查询等功能，支持单兵、夺旗、混战三种比赛模式的训练，满足《网络信息</w:t>
      </w:r>
      <w:bookmarkStart w:id="0" w:name="_GoBack"/>
      <w:bookmarkEnd w:id="0"/>
      <w:r>
        <w:rPr>
          <w:rFonts w:hint="eastAsia"/>
          <w:color w:val="0D0D0D" w:themeColor="text1" w:themeTint="F2"/>
          <w:vertAlign w:val="baseline"/>
          <w:lang w:val="en-US" w:eastAsia="zh-CN"/>
          <w14:textFill>
            <w14:solidFill>
              <w14:schemeClr w14:val="tx1">
                <w14:lumMod w14:val="95000"/>
                <w14:lumOff w14:val="5000"/>
              </w14:schemeClr>
            </w14:solidFill>
          </w14:textFill>
        </w:rPr>
        <w:t>安全》省市赛项目训练要求。</w:t>
      </w:r>
    </w:p>
    <w:p w14:paraId="04DBA7BE">
      <w:pPr>
        <w:numPr>
          <w:ilvl w:val="0"/>
          <w:numId w:val="0"/>
        </w:numPr>
        <w:ind w:firstLine="420" w:firstLineChars="200"/>
        <w:jc w:val="both"/>
        <w:rPr>
          <w:rFonts w:hint="eastAsia"/>
          <w:color w:val="0D0D0D" w:themeColor="text1" w:themeTint="F2"/>
          <w:vertAlign w:val="baseline"/>
          <w:lang w:val="en-US" w:eastAsia="zh-CN"/>
          <w14:textFill>
            <w14:solidFill>
              <w14:schemeClr w14:val="tx1">
                <w14:lumMod w14:val="95000"/>
                <w14:lumOff w14:val="5000"/>
              </w14:schemeClr>
            </w14:solidFill>
          </w14:textFill>
        </w:rPr>
      </w:pPr>
      <w:r>
        <w:rPr>
          <w:rFonts w:hint="eastAsia"/>
          <w:color w:val="0D0D0D" w:themeColor="text1" w:themeTint="F2"/>
          <w:vertAlign w:val="baseline"/>
          <w:lang w:val="en-US" w:eastAsia="zh-CN"/>
          <w14:textFill>
            <w14:solidFill>
              <w14:schemeClr w14:val="tx1">
                <w14:lumMod w14:val="95000"/>
                <w14:lumOff w14:val="5000"/>
              </w14:schemeClr>
            </w14:solidFill>
          </w14:textFill>
        </w:rPr>
        <w:t>4.高配硬件资源服务器1套：CPU不低于2颗x86架构6138（20核心40线程、主频2.0GHZ），内存不低于512GB DDR4（单条64GB、主频3200M），企业级固态系统盘2块（单块容量不低于480GB），企业级固态缓存盘2块（容量不少于2TB）；为班级化教学中所需的虚拟机对象提供算力和存储保障，支持不少于100人同时在线流畅开展班级化教学。</w:t>
      </w:r>
    </w:p>
    <w:p w14:paraId="7E208807">
      <w:pPr>
        <w:numPr>
          <w:ilvl w:val="0"/>
          <w:numId w:val="0"/>
        </w:numPr>
        <w:ind w:firstLine="420" w:firstLineChars="200"/>
        <w:jc w:val="both"/>
        <w:rPr>
          <w:rFonts w:hint="eastAsia"/>
          <w:color w:val="0D0D0D" w:themeColor="text1" w:themeTint="F2"/>
          <w:vertAlign w:val="baseline"/>
          <w:lang w:val="en-US" w:eastAsia="zh-CN"/>
          <w14:textFill>
            <w14:solidFill>
              <w14:schemeClr w14:val="tx1">
                <w14:lumMod w14:val="95000"/>
                <w14:lumOff w14:val="5000"/>
              </w14:schemeClr>
            </w14:solidFill>
          </w14:textFill>
        </w:rPr>
      </w:pPr>
      <w:r>
        <w:rPr>
          <w:rFonts w:hint="eastAsia"/>
          <w:color w:val="0D0D0D" w:themeColor="text1" w:themeTint="F2"/>
          <w:vertAlign w:val="baseline"/>
          <w:lang w:val="en-US" w:eastAsia="zh-CN"/>
          <w14:textFill>
            <w14:solidFill>
              <w14:schemeClr w14:val="tx1">
                <w14:lumMod w14:val="95000"/>
                <w14:lumOff w14:val="5000"/>
              </w14:schemeClr>
            </w14:solidFill>
          </w14:textFill>
        </w:rPr>
        <w:t>5.标配硬件资源服务器1套：CPU不低于2颗x86架构6138（20核心40线程、主频2.0GHZ），内存不低于64GB DDR4（主频3200M），企业级固态系统盘2块（单块容量不低于480GB），企业级固态缓存盘1块（容量不低于960G）；为通过信息安全竞技攻防系统开展竞赛训练所需的虚拟机对象提供充足的算力和存储保障。</w:t>
      </w:r>
    </w:p>
    <w:p w14:paraId="57D1DADF">
      <w:pPr>
        <w:numPr>
          <w:ilvl w:val="0"/>
          <w:numId w:val="0"/>
        </w:numPr>
        <w:ind w:firstLine="420" w:firstLineChars="200"/>
        <w:jc w:val="both"/>
        <w:rPr>
          <w:rFonts w:hint="default"/>
          <w:color w:val="0D0D0D" w:themeColor="text1" w:themeTint="F2"/>
          <w:vertAlign w:val="baseline"/>
          <w:lang w:val="en-US" w:eastAsia="zh-CN"/>
          <w14:textFill>
            <w14:solidFill>
              <w14:schemeClr w14:val="tx1">
                <w14:lumMod w14:val="95000"/>
                <w14:lumOff w14:val="5000"/>
              </w14:schemeClr>
            </w14:solidFill>
          </w14:textFill>
        </w:rPr>
      </w:pPr>
    </w:p>
    <w:p w14:paraId="55FE6701">
      <w:pPr>
        <w:numPr>
          <w:ilvl w:val="0"/>
          <w:numId w:val="0"/>
        </w:numPr>
        <w:ind w:firstLine="420" w:firstLineChars="200"/>
        <w:jc w:val="both"/>
        <w:rPr>
          <w:rFonts w:hint="default"/>
          <w:vertAlign w:val="baseline"/>
          <w:lang w:val="en-US" w:eastAsia="zh-CN"/>
        </w:rPr>
      </w:pPr>
    </w:p>
    <w:p w14:paraId="5E0A93C8">
      <w:pPr>
        <w:numPr>
          <w:ilvl w:val="0"/>
          <w:numId w:val="0"/>
        </w:numPr>
        <w:ind w:firstLine="420" w:firstLineChars="200"/>
        <w:jc w:val="both"/>
        <w:rPr>
          <w:rFonts w:hint="default"/>
          <w:vertAlign w:val="baseline"/>
          <w:lang w:val="en-US" w:eastAsia="zh-CN"/>
        </w:rPr>
      </w:pPr>
    </w:p>
    <w:p w14:paraId="1D008865">
      <w:pPr>
        <w:widowControl w:val="0"/>
        <w:numPr>
          <w:ilvl w:val="0"/>
          <w:numId w:val="0"/>
        </w:numPr>
        <w:jc w:val="right"/>
        <w:rPr>
          <w:rFonts w:hint="eastAsia"/>
          <w:vertAlign w:val="baseline"/>
          <w:lang w:val="en-US" w:eastAsia="zh-CN"/>
        </w:rPr>
      </w:pPr>
      <w:r>
        <w:rPr>
          <w:rFonts w:hint="eastAsia"/>
          <w:vertAlign w:val="baseline"/>
          <w:lang w:val="en-US" w:eastAsia="zh-CN"/>
        </w:rPr>
        <w:t>郑州市电子信息工程学校</w:t>
      </w:r>
    </w:p>
    <w:p w14:paraId="5722654D">
      <w:pPr>
        <w:widowControl w:val="0"/>
        <w:numPr>
          <w:ilvl w:val="0"/>
          <w:numId w:val="0"/>
        </w:numPr>
        <w:jc w:val="right"/>
        <w:rPr>
          <w:rFonts w:hint="default"/>
          <w:vertAlign w:val="baseline"/>
          <w:lang w:val="en-US" w:eastAsia="zh-CN"/>
        </w:rPr>
      </w:pPr>
      <w:r>
        <w:rPr>
          <w:rFonts w:hint="eastAsia"/>
          <w:vertAlign w:val="baseline"/>
          <w:lang w:val="en-US" w:eastAsia="zh-CN"/>
        </w:rPr>
        <w:t>2025年9月27日</w:t>
      </w:r>
    </w:p>
    <w:p w14:paraId="1B91B7CA">
      <w:pPr>
        <w:jc w:val="center"/>
        <w:rPr>
          <w:rFonts w:hint="eastAsia"/>
          <w:b/>
          <w:sz w:val="32"/>
          <w:szCs w:val="32"/>
        </w:rPr>
      </w:pPr>
    </w:p>
    <w:p w14:paraId="382DE67F">
      <w:pPr>
        <w:jc w:val="center"/>
        <w:rPr>
          <w:rFonts w:hint="eastAsia"/>
          <w:b/>
          <w:sz w:val="32"/>
          <w:szCs w:val="32"/>
        </w:rPr>
      </w:pPr>
    </w:p>
    <w:p w14:paraId="5DDD3ADC">
      <w:pPr>
        <w:jc w:val="center"/>
        <w:rPr>
          <w:rFonts w:hint="eastAsia"/>
          <w:b/>
          <w:sz w:val="32"/>
          <w:szCs w:val="32"/>
        </w:rPr>
      </w:pPr>
    </w:p>
    <w:p w14:paraId="122E7A0D">
      <w:pPr>
        <w:jc w:val="center"/>
        <w:rPr>
          <w:rFonts w:hint="eastAsia"/>
          <w:b/>
          <w:sz w:val="32"/>
          <w:szCs w:val="32"/>
        </w:rPr>
      </w:pPr>
    </w:p>
    <w:p w14:paraId="6CD59A76">
      <w:pPr>
        <w:jc w:val="center"/>
        <w:rPr>
          <w:rFonts w:hint="default"/>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E6A6B"/>
    <w:rsid w:val="03812E25"/>
    <w:rsid w:val="0C6418FA"/>
    <w:rsid w:val="216C6661"/>
    <w:rsid w:val="236751A2"/>
    <w:rsid w:val="2C3F7D70"/>
    <w:rsid w:val="43565589"/>
    <w:rsid w:val="49FE46F2"/>
    <w:rsid w:val="4F3332EA"/>
    <w:rsid w:val="5EDE6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789</Words>
  <Characters>895</Characters>
  <Lines>0</Lines>
  <Paragraphs>0</Paragraphs>
  <TotalTime>76</TotalTime>
  <ScaleCrop>false</ScaleCrop>
  <LinksUpToDate>false</LinksUpToDate>
  <CharactersWithSpaces>897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2025-09-18T12:58:00Z</dcterms:created>
  <dc:creator>李喜英</dc:creator>
  <cp:lastModifiedBy>瑛</cp:lastModifiedBy>
  <dcterms:modified xsi:type="dcterms:W3CDTF">2025-09-28T08:35:04Z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A3153D99EA904667B0A0D21ADEBA622E_13</vt:lpwstr>
  </property>
  <property fmtid="{D5CDD505-2E9C-101B-9397-08002B2CF9AE}" pid="4" name="KSOTemplateDocerSaveRecord">
    <vt:lpwstr>eyJoZGlkIjoiOGEyOWExMzcxZjY5NDg3NDQ4N2MwMzZjYzU3OWI3ODciLCJ1c2VySWQiOiI0NTc0MDQ2ODIifQ==</vt:lpwstr>
  </property>
</Properties>
</file>