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8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56B87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会计专业教学、竞赛平台项目参数征集公告</w:t>
      </w:r>
    </w:p>
    <w:p w14:paraId="7AB61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</w:p>
    <w:p w14:paraId="71078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我校拟于近期采购会计专业教学、竞赛平台项目，现面向社会征集参数，请有意向提供参赛的相关公司9月30日前将纸质参数及单价（加盖企业公章密封，同时以U盘形式将电子稿一并）送至郑州市电子信息工程学校实训处315房间，联系电话：0371-67696490。</w:t>
      </w:r>
    </w:p>
    <w:p w14:paraId="46CCB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</w:p>
    <w:p w14:paraId="2A2554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会计实训软件一套。需要满足日常教学中学生掌握票据和印章的保管使用、保险柜等机具使用、现金管理、现金收付业务办理、银行账户管理、银行结算业务办理、企业网银操作、登账及月结、核对货币资金、出纳工作交接等出纳应必备的岗位技能知识。软件需支持不低于10种形式的多样化题型，教学资源合计不少于50个知识点视频，课程内容需满足不少于10个章31个节68个实训知识点，实训题合计不少于500道。</w:t>
      </w:r>
    </w:p>
    <w:p w14:paraId="0640BD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t>会计赛训平台软件</w:t>
      </w:r>
      <w:r>
        <w:rPr>
          <w:rFonts w:hint="eastAsia"/>
          <w:sz w:val="28"/>
          <w:szCs w:val="28"/>
          <w:vertAlign w:val="baseline"/>
          <w:lang w:val="en-US" w:eastAsia="zh-CN"/>
        </w:rPr>
        <w:t>一套，</w:t>
      </w:r>
      <w:r>
        <w:rPr>
          <w:rFonts w:hint="default"/>
          <w:sz w:val="28"/>
          <w:szCs w:val="28"/>
          <w:vertAlign w:val="baseline"/>
          <w:lang w:val="en-US" w:eastAsia="zh-CN"/>
        </w:rPr>
        <w:t>以提升</w:t>
      </w:r>
      <w:r>
        <w:rPr>
          <w:rFonts w:hint="eastAsia"/>
          <w:sz w:val="28"/>
          <w:szCs w:val="28"/>
          <w:vertAlign w:val="baseline"/>
          <w:lang w:val="en-US" w:eastAsia="zh-CN"/>
        </w:rPr>
        <w:t>日常教学中</w:t>
      </w:r>
      <w:r>
        <w:rPr>
          <w:rFonts w:hint="default"/>
          <w:sz w:val="28"/>
          <w:szCs w:val="28"/>
          <w:vertAlign w:val="baseline"/>
          <w:lang w:val="en-US" w:eastAsia="zh-CN"/>
        </w:rPr>
        <w:t>学生的财务实操能力以及支撑学生参与技能竞赛。该软件需涵盖财务、税务等内容，支持分岗实操，具有界面仿真、业务内容与实务一致、系统功能与实际系统一致等功能特点，配备不同类型企业账套案例</w:t>
      </w:r>
      <w:r>
        <w:rPr>
          <w:rFonts w:hint="eastAsia"/>
          <w:sz w:val="28"/>
          <w:szCs w:val="28"/>
          <w:vertAlign w:val="baseline"/>
          <w:lang w:val="en-US" w:eastAsia="zh-CN"/>
        </w:rPr>
        <w:t>。</w:t>
      </w:r>
      <w:r>
        <w:rPr>
          <w:rFonts w:hint="default"/>
          <w:sz w:val="28"/>
          <w:szCs w:val="28"/>
          <w:vertAlign w:val="baseline"/>
          <w:lang w:val="en-US" w:eastAsia="zh-CN"/>
        </w:rPr>
        <w:t>软件提供单项、综合两种实训案例</w:t>
      </w:r>
      <w:r>
        <w:rPr>
          <w:rFonts w:hint="eastAsia"/>
          <w:sz w:val="28"/>
          <w:szCs w:val="28"/>
          <w:vertAlign w:val="baseline"/>
          <w:lang w:val="en-US" w:eastAsia="zh-CN"/>
        </w:rPr>
        <w:t>，</w:t>
      </w:r>
      <w:r>
        <w:rPr>
          <w:rFonts w:hint="default"/>
          <w:sz w:val="28"/>
          <w:szCs w:val="28"/>
          <w:vertAlign w:val="baseline"/>
          <w:lang w:val="en-US" w:eastAsia="zh-CN"/>
        </w:rPr>
        <w:t>至少包含</w:t>
      </w:r>
      <w:r>
        <w:rPr>
          <w:rFonts w:hint="eastAsia"/>
          <w:sz w:val="28"/>
          <w:szCs w:val="28"/>
          <w:vertAlign w:val="baseline"/>
          <w:lang w:val="en-US" w:eastAsia="zh-CN"/>
        </w:rPr>
        <w:t>10</w:t>
      </w:r>
      <w:r>
        <w:rPr>
          <w:rFonts w:hint="default"/>
          <w:sz w:val="28"/>
          <w:szCs w:val="28"/>
          <w:vertAlign w:val="baseline"/>
          <w:lang w:val="en-US" w:eastAsia="zh-CN"/>
        </w:rPr>
        <w:t>个制造企业会计综合案例模版，符合《企业会计准则》及最新税法要求的案例不少于4个，符合《小企业会计准则》与最新税法要求的案例不少于6个，综合案例业务总数</w:t>
      </w:r>
      <w:r>
        <w:rPr>
          <w:rFonts w:hint="eastAsia"/>
          <w:sz w:val="28"/>
          <w:szCs w:val="28"/>
          <w:vertAlign w:val="baseline"/>
          <w:lang w:val="en-US" w:eastAsia="zh-CN"/>
        </w:rPr>
        <w:t>不少于</w:t>
      </w:r>
      <w:r>
        <w:rPr>
          <w:rFonts w:hint="default"/>
          <w:sz w:val="28"/>
          <w:szCs w:val="28"/>
          <w:vertAlign w:val="baseline"/>
          <w:lang w:val="en-US" w:eastAsia="zh-CN"/>
        </w:rPr>
        <w:t>600笔；单项案例业务量不少于100笔。能够培养学生企业财务全流程视角大局观，能够将所学各课程如财务会计、纳税实务等进行融合贯通并且将课程知识转化成实务技能，</w:t>
      </w:r>
      <w:r>
        <w:rPr>
          <w:rFonts w:hint="eastAsia"/>
          <w:sz w:val="28"/>
          <w:szCs w:val="28"/>
          <w:vertAlign w:val="baseline"/>
          <w:lang w:val="en-US" w:eastAsia="zh-CN"/>
        </w:rPr>
        <w:t>同时</w:t>
      </w:r>
      <w:r>
        <w:rPr>
          <w:rFonts w:hint="default"/>
          <w:sz w:val="28"/>
          <w:szCs w:val="28"/>
          <w:vertAlign w:val="baseline"/>
          <w:lang w:val="en-US" w:eastAsia="zh-CN"/>
        </w:rPr>
        <w:t>能够提升学生技能竞赛实操水平，并确保系统稳定、易用。</w:t>
      </w:r>
    </w:p>
    <w:p w14:paraId="36064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</w:p>
    <w:p w14:paraId="700AC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p w14:paraId="62EB7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郑州市电子信息工程学校</w:t>
      </w:r>
    </w:p>
    <w:p w14:paraId="41D4C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2025年9月27日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06DAC"/>
    <w:multiLevelType w:val="singleLevel"/>
    <w:tmpl w:val="49F06D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543A"/>
    <w:rsid w:val="188005C2"/>
    <w:rsid w:val="4BD43521"/>
    <w:rsid w:val="5825543A"/>
    <w:rsid w:val="6E05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682</Characters>
  <Lines>0</Lines>
  <Paragraphs>0</Paragraphs>
  <TotalTime>34</TotalTime>
  <ScaleCrop>false</ScaleCrop>
  <LinksUpToDate>false</LinksUpToDate>
  <CharactersWithSpaces>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2025-09-28T01:01:00Z</dcterms:created>
  <dc:creator>悠然</dc:creator>
  <cp:lastModifiedBy>悠然</cp:lastModifiedBy>
  <dcterms:modified xsi:type="dcterms:W3CDTF">2025-09-28T02:15:34Z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D6ACA5125B8647A49134BAB552222210_13</vt:lpwstr>
  </property>
  <property fmtid="{D5CDD505-2E9C-101B-9397-08002B2CF9AE}" pid="4" name="KSOTemplateDocerSaveRecord">
    <vt:lpwstr>eyJoZGlkIjoiYTM5Y2Y3YjhlMTQ2YmU0NmJhNzdiOWMxZGU0NDBkNTgiLCJ1c2VySWQiOiIzNDU4MzE1NTQifQ==</vt:lpwstr>
  </property>
</Properties>
</file>